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6" w:rsidRPr="00723E57" w:rsidRDefault="00356563" w:rsidP="006126BD">
      <w:pPr>
        <w:jc w:val="center"/>
        <w:rPr>
          <w:color w:val="000000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172210" cy="920750"/>
            <wp:effectExtent l="0" t="0" r="889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Аппарат Народного Совета Донецкой Народной Республики 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Управление правового обеспечения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Отдел учета и систематизации законодательства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НАРОДНЫЙ СОВЕТ 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ДОНЕЦКОЙ НАРОДНОЙ РЕСПУБЛИКИ ПЕРВОГО СОЗЫВА </w:t>
      </w:r>
    </w:p>
    <w:p w:rsidR="00EF6A36" w:rsidRPr="00723E57" w:rsidRDefault="00A703AE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весенняя</w:t>
      </w:r>
      <w:r w:rsidR="00EF6A36" w:rsidRPr="00723E57">
        <w:rPr>
          <w:rFonts w:ascii="Times New Roman" w:hAnsi="Times New Roman"/>
          <w:b/>
          <w:color w:val="000000"/>
          <w:sz w:val="28"/>
          <w:szCs w:val="28"/>
        </w:rPr>
        <w:t xml:space="preserve"> сессия 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EF6A36" w:rsidRPr="00723E57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Информационно-аналитическое заключение 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A703AE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Донецк</w:t>
      </w: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A703AE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EF6A36" w:rsidRPr="006C349C" w:rsidRDefault="00EF6A36">
      <w:pPr>
        <w:pStyle w:val="af3"/>
        <w:rPr>
          <w:rFonts w:ascii="Times New Roman" w:hAnsi="Times New Roman"/>
          <w:sz w:val="24"/>
          <w:szCs w:val="24"/>
        </w:rPr>
      </w:pPr>
      <w:r w:rsidRPr="006C349C">
        <w:rPr>
          <w:rFonts w:ascii="Times New Roman" w:hAnsi="Times New Roman"/>
          <w:sz w:val="24"/>
          <w:szCs w:val="24"/>
        </w:rPr>
        <w:lastRenderedPageBreak/>
        <w:t>Оглавление</w:t>
      </w:r>
    </w:p>
    <w:p w:rsidR="00EF6A36" w:rsidRPr="006C349C" w:rsidRDefault="00EF6A36" w:rsidP="007A3A96">
      <w:pPr>
        <w:rPr>
          <w:rFonts w:ascii="Times New Roman" w:hAnsi="Times New Roman"/>
          <w:sz w:val="24"/>
          <w:szCs w:val="24"/>
          <w:lang w:eastAsia="ru-RU"/>
        </w:rPr>
      </w:pPr>
    </w:p>
    <w:p w:rsidR="00021B07" w:rsidRPr="00021B07" w:rsidRDefault="00EF6A36" w:rsidP="00021B07">
      <w:pPr>
        <w:pStyle w:val="11"/>
        <w:tabs>
          <w:tab w:val="right" w:leader="dot" w:pos="9628"/>
        </w:tabs>
        <w:spacing w:after="360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DB35EC">
        <w:rPr>
          <w:rFonts w:ascii="Times New Roman" w:hAnsi="Times New Roman"/>
          <w:sz w:val="24"/>
          <w:szCs w:val="24"/>
        </w:rPr>
        <w:fldChar w:fldCharType="begin"/>
      </w:r>
      <w:r w:rsidRPr="00DB35EC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DB35EC">
        <w:rPr>
          <w:rFonts w:ascii="Times New Roman" w:hAnsi="Times New Roman"/>
          <w:sz w:val="24"/>
          <w:szCs w:val="24"/>
        </w:rPr>
        <w:fldChar w:fldCharType="separate"/>
      </w:r>
      <w:hyperlink w:anchor="_Toc491334240" w:history="1">
        <w:r w:rsidR="00021B07" w:rsidRPr="00021B07">
          <w:rPr>
            <w:rStyle w:val="af4"/>
            <w:rFonts w:ascii="Times New Roman" w:hAnsi="Times New Roman"/>
            <w:noProof/>
            <w:sz w:val="24"/>
            <w:szCs w:val="24"/>
          </w:rPr>
          <w:t>I. Государственные символы</w:t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_Toc491334240 \h </w:instrText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021B07"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1B07" w:rsidRPr="00021B07" w:rsidRDefault="00021B07" w:rsidP="00021B07">
      <w:pPr>
        <w:pStyle w:val="11"/>
        <w:tabs>
          <w:tab w:val="right" w:leader="dot" w:pos="9628"/>
        </w:tabs>
        <w:spacing w:after="360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91334241" w:history="1">
        <w:r w:rsidRPr="00021B07">
          <w:rPr>
            <w:rStyle w:val="af4"/>
            <w:rFonts w:ascii="Times New Roman" w:hAnsi="Times New Roman"/>
            <w:noProof/>
            <w:sz w:val="24"/>
            <w:szCs w:val="24"/>
          </w:rPr>
          <w:t>II. Экологическое право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_Toc491334241 \h </w:instrTex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1B07" w:rsidRPr="00021B07" w:rsidRDefault="00021B07" w:rsidP="00021B07">
      <w:pPr>
        <w:pStyle w:val="11"/>
        <w:tabs>
          <w:tab w:val="right" w:leader="dot" w:pos="9628"/>
        </w:tabs>
        <w:spacing w:after="360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91334242" w:history="1">
        <w:r w:rsidRPr="00021B07">
          <w:rPr>
            <w:rStyle w:val="af4"/>
            <w:rFonts w:ascii="Times New Roman" w:hAnsi="Times New Roman"/>
            <w:noProof/>
            <w:sz w:val="24"/>
            <w:szCs w:val="24"/>
          </w:rPr>
          <w:t>III. Оценочная деятельность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_Toc491334242 \h </w:instrTex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1B07" w:rsidRPr="00021B07" w:rsidRDefault="00021B07" w:rsidP="00021B07">
      <w:pPr>
        <w:pStyle w:val="11"/>
        <w:tabs>
          <w:tab w:val="right" w:leader="dot" w:pos="9628"/>
        </w:tabs>
        <w:spacing w:after="360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91334243" w:history="1">
        <w:r w:rsidRPr="00021B07">
          <w:rPr>
            <w:rStyle w:val="af4"/>
            <w:rFonts w:ascii="Times New Roman" w:hAnsi="Times New Roman"/>
            <w:noProof/>
            <w:sz w:val="24"/>
            <w:szCs w:val="24"/>
          </w:rPr>
          <w:t>IV. Налоговая политика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_Toc491334243 \h </w:instrTex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1B07" w:rsidRPr="00021B07" w:rsidRDefault="00021B07" w:rsidP="00021B07">
      <w:pPr>
        <w:pStyle w:val="11"/>
        <w:tabs>
          <w:tab w:val="right" w:leader="dot" w:pos="9628"/>
        </w:tabs>
        <w:spacing w:after="360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91334244" w:history="1">
        <w:r w:rsidRPr="00021B07">
          <w:rPr>
            <w:rStyle w:val="af4"/>
            <w:rFonts w:ascii="Times New Roman" w:hAnsi="Times New Roman"/>
            <w:noProof/>
            <w:sz w:val="24"/>
            <w:szCs w:val="24"/>
          </w:rPr>
          <w:t>V. Внесение изменений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_Toc491334244 \h </w:instrTex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1B07" w:rsidRDefault="00021B07" w:rsidP="00021B07">
      <w:pPr>
        <w:pStyle w:val="11"/>
        <w:tabs>
          <w:tab w:val="right" w:leader="dot" w:pos="9628"/>
        </w:tabs>
        <w:spacing w:after="360"/>
        <w:rPr>
          <w:rFonts w:asciiTheme="minorHAnsi" w:eastAsiaTheme="minorEastAsia" w:hAnsiTheme="minorHAnsi" w:cstheme="minorBidi"/>
          <w:noProof/>
          <w:lang w:eastAsia="ru-RU"/>
        </w:rPr>
      </w:pPr>
      <w:hyperlink w:anchor="_Toc491334245" w:history="1">
        <w:r w:rsidRPr="00021B07">
          <w:rPr>
            <w:rStyle w:val="af4"/>
            <w:rFonts w:ascii="Times New Roman" w:hAnsi="Times New Roman"/>
            <w:noProof/>
            <w:sz w:val="24"/>
            <w:szCs w:val="24"/>
          </w:rPr>
          <w:t>VI. Статистика законодательного процесса за весеннюю сессию по состоянию на 01.07.2017 год (январь включительно)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_Toc491334245 \h </w:instrTex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021B0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F6A36" w:rsidRPr="00BC0882" w:rsidRDefault="00EF6A36">
      <w:pPr>
        <w:rPr>
          <w:rFonts w:ascii="Times New Roman" w:hAnsi="Times New Roman"/>
          <w:sz w:val="28"/>
          <w:szCs w:val="28"/>
        </w:rPr>
      </w:pPr>
      <w:r w:rsidRPr="00DB35EC">
        <w:rPr>
          <w:rFonts w:ascii="Times New Roman" w:hAnsi="Times New Roman"/>
          <w:sz w:val="24"/>
          <w:szCs w:val="24"/>
        </w:rPr>
        <w:fldChar w:fldCharType="end"/>
      </w:r>
    </w:p>
    <w:p w:rsidR="00EF6A36" w:rsidRPr="00723E57" w:rsidRDefault="00EF6A36"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8226D3">
      <w:pPr>
        <w:pStyle w:val="af1"/>
        <w:spacing w:before="0" w:after="360"/>
        <w:rPr>
          <w:lang w:val="ru-RU"/>
        </w:rPr>
      </w:pPr>
      <w:r w:rsidRPr="00723E57">
        <w:rPr>
          <w:lang w:val="ru-RU"/>
        </w:rPr>
        <w:br w:type="page"/>
      </w:r>
    </w:p>
    <w:p w:rsidR="00EF6A36" w:rsidRPr="008226D3" w:rsidRDefault="00EF6A36" w:rsidP="008226D3">
      <w:pPr>
        <w:pStyle w:val="a3"/>
        <w:shd w:val="clear" w:color="auto" w:fill="FFFFFF"/>
        <w:spacing w:after="360" w:afterAutospacing="0" w:line="276" w:lineRule="auto"/>
        <w:ind w:firstLine="709"/>
        <w:jc w:val="both"/>
        <w:rPr>
          <w:b/>
          <w:i/>
          <w:color w:val="000000"/>
        </w:rPr>
      </w:pPr>
      <w:r w:rsidRPr="008226D3">
        <w:rPr>
          <w:b/>
          <w:i/>
          <w:color w:val="000000"/>
        </w:rPr>
        <w:lastRenderedPageBreak/>
        <w:t xml:space="preserve">Информационно-аналитическое заключение подготовлено Аппаратом Народного Совета Донецкой Народной Республики. </w:t>
      </w:r>
      <w:r w:rsidRPr="008226D3">
        <w:rPr>
          <w:rStyle w:val="a7"/>
          <w:b/>
          <w:i/>
          <w:color w:val="FFFFFF" w:themeColor="background1"/>
        </w:rPr>
        <w:endnoteReference w:id="1"/>
      </w:r>
    </w:p>
    <w:p w:rsidR="00EF6A36" w:rsidRPr="008226D3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8226D3">
        <w:rPr>
          <w:color w:val="000000"/>
        </w:rPr>
        <w:t xml:space="preserve">Настоящее информационно-аналитическое заключение посвящено обзору основных результатов деятельности Народного Совета Донецкой Народной Республики первого созыва за </w:t>
      </w:r>
      <w:r w:rsidR="00A703AE">
        <w:rPr>
          <w:color w:val="000000"/>
        </w:rPr>
        <w:t>весеннюю</w:t>
      </w:r>
      <w:r w:rsidRPr="008226D3">
        <w:rPr>
          <w:color w:val="000000"/>
        </w:rPr>
        <w:t xml:space="preserve"> сессию 201</w:t>
      </w:r>
      <w:r w:rsidR="00A703AE">
        <w:rPr>
          <w:color w:val="000000"/>
        </w:rPr>
        <w:t>7</w:t>
      </w:r>
      <w:r w:rsidRPr="008226D3">
        <w:rPr>
          <w:color w:val="000000"/>
        </w:rPr>
        <w:t xml:space="preserve"> года.</w:t>
      </w:r>
      <w:r w:rsidR="00D92B7F" w:rsidRPr="008226D3">
        <w:rPr>
          <w:color w:val="000000"/>
        </w:rPr>
        <w:t xml:space="preserve"> </w:t>
      </w:r>
      <w:r w:rsidR="00D92B7F" w:rsidRPr="009A3C5C">
        <w:t xml:space="preserve">Отобранные для </w:t>
      </w:r>
      <w:r w:rsidR="008A3EB7" w:rsidRPr="009A3C5C">
        <w:t>заключения</w:t>
      </w:r>
      <w:r w:rsidR="00D92B7F" w:rsidRPr="009A3C5C">
        <w:t xml:space="preserve"> законы сгруппированы в </w:t>
      </w:r>
      <w:r w:rsidR="009A3C5C" w:rsidRPr="00D002A0">
        <w:t>пять</w:t>
      </w:r>
      <w:r w:rsidR="00D92B7F" w:rsidRPr="009A3C5C">
        <w:t xml:space="preserve"> тематических блоков.</w:t>
      </w:r>
    </w:p>
    <w:p w:rsidR="00EF6A36" w:rsidRPr="002E4564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8226D3">
        <w:rPr>
          <w:color w:val="000000"/>
        </w:rPr>
        <w:t xml:space="preserve">В течение </w:t>
      </w:r>
      <w:r w:rsidR="00A703AE">
        <w:rPr>
          <w:color w:val="000000"/>
        </w:rPr>
        <w:t>ве</w:t>
      </w:r>
      <w:r w:rsidR="00207279">
        <w:rPr>
          <w:color w:val="000000"/>
        </w:rPr>
        <w:t>сенней</w:t>
      </w:r>
      <w:r w:rsidRPr="008226D3">
        <w:rPr>
          <w:color w:val="000000"/>
        </w:rPr>
        <w:t xml:space="preserve"> сессии 201</w:t>
      </w:r>
      <w:r w:rsidR="00A703AE">
        <w:rPr>
          <w:color w:val="000000"/>
        </w:rPr>
        <w:t>7</w:t>
      </w:r>
      <w:r w:rsidRPr="008226D3">
        <w:rPr>
          <w:color w:val="000000"/>
        </w:rPr>
        <w:t xml:space="preserve"> года Народным Советом Донецкой Народной Республики было </w:t>
      </w:r>
      <w:r w:rsidRPr="002E4564">
        <w:rPr>
          <w:color w:val="000000"/>
        </w:rPr>
        <w:t xml:space="preserve">принято </w:t>
      </w:r>
      <w:r w:rsidR="00D002A0">
        <w:rPr>
          <w:color w:val="000000"/>
        </w:rPr>
        <w:t>120</w:t>
      </w:r>
      <w:r w:rsidRPr="002E4564">
        <w:rPr>
          <w:color w:val="000000"/>
        </w:rPr>
        <w:t xml:space="preserve"> постановлений.</w:t>
      </w:r>
    </w:p>
    <w:p w:rsidR="00EF6A36" w:rsidRPr="008226D3" w:rsidRDefault="00EF6A36" w:rsidP="008226D3">
      <w:pPr>
        <w:pStyle w:val="a3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</w:rPr>
      </w:pPr>
      <w:r w:rsidRPr="002E4564">
        <w:rPr>
          <w:color w:val="000000"/>
        </w:rPr>
        <w:t>Законодательный процесс в Донецкой Народной Республике за указанный период характеризуется следующими показателями</w:t>
      </w:r>
      <w:r w:rsidR="00BC6FBE">
        <w:rPr>
          <w:color w:val="000000"/>
        </w:rPr>
        <w:t>: в</w:t>
      </w:r>
      <w:r w:rsidRPr="00D23E44">
        <w:rPr>
          <w:color w:val="000000"/>
        </w:rPr>
        <w:t xml:space="preserve"> Народный Совет Донецкой Народной Республики был</w:t>
      </w:r>
      <w:r w:rsidR="002E4564" w:rsidRPr="00D23E44">
        <w:rPr>
          <w:color w:val="000000"/>
        </w:rPr>
        <w:t>о</w:t>
      </w:r>
      <w:r w:rsidRPr="00D23E44">
        <w:rPr>
          <w:color w:val="000000"/>
        </w:rPr>
        <w:t xml:space="preserve"> внесен</w:t>
      </w:r>
      <w:r w:rsidR="002E4564" w:rsidRPr="00D23E44">
        <w:rPr>
          <w:color w:val="000000"/>
        </w:rPr>
        <w:t>о</w:t>
      </w:r>
      <w:r w:rsidRPr="00D23E44">
        <w:rPr>
          <w:color w:val="000000"/>
        </w:rPr>
        <w:t xml:space="preserve"> </w:t>
      </w:r>
      <w:r w:rsidR="00D002A0">
        <w:rPr>
          <w:color w:val="000000"/>
        </w:rPr>
        <w:t>49</w:t>
      </w:r>
      <w:r w:rsidRPr="00D23E44">
        <w:rPr>
          <w:color w:val="000000"/>
        </w:rPr>
        <w:t xml:space="preserve"> законопроект</w:t>
      </w:r>
      <w:r w:rsidR="00D002A0">
        <w:rPr>
          <w:color w:val="000000"/>
        </w:rPr>
        <w:t>ов</w:t>
      </w:r>
      <w:r w:rsidRPr="00D23E44">
        <w:rPr>
          <w:color w:val="000000"/>
        </w:rPr>
        <w:t xml:space="preserve">, всего принято к рассмотрению </w:t>
      </w:r>
      <w:r w:rsidR="00D002A0">
        <w:rPr>
          <w:color w:val="000000"/>
        </w:rPr>
        <w:t>34</w:t>
      </w:r>
      <w:r w:rsidRPr="00D23E44">
        <w:rPr>
          <w:color w:val="000000"/>
        </w:rPr>
        <w:t xml:space="preserve"> законопроект</w:t>
      </w:r>
      <w:r w:rsidR="00D002A0">
        <w:rPr>
          <w:color w:val="000000"/>
        </w:rPr>
        <w:t>а</w:t>
      </w:r>
      <w:r w:rsidRPr="00D23E44">
        <w:rPr>
          <w:color w:val="000000"/>
        </w:rPr>
        <w:t xml:space="preserve">, отозвано – </w:t>
      </w:r>
      <w:r w:rsidR="00D002A0">
        <w:rPr>
          <w:color w:val="000000"/>
        </w:rPr>
        <w:t>8</w:t>
      </w:r>
      <w:r w:rsidRPr="00D23E44">
        <w:rPr>
          <w:color w:val="000000"/>
        </w:rPr>
        <w:t xml:space="preserve">. В целом рассмотрено </w:t>
      </w:r>
      <w:r w:rsidR="00D002A0">
        <w:rPr>
          <w:color w:val="000000"/>
        </w:rPr>
        <w:t>33</w:t>
      </w:r>
      <w:r w:rsidRPr="00D23E44">
        <w:rPr>
          <w:color w:val="000000"/>
        </w:rPr>
        <w:t xml:space="preserve"> законопроект</w:t>
      </w:r>
      <w:r w:rsidR="001010FC">
        <w:rPr>
          <w:color w:val="000000"/>
        </w:rPr>
        <w:t>а</w:t>
      </w:r>
      <w:r w:rsidRPr="00D23E44">
        <w:rPr>
          <w:color w:val="000000"/>
        </w:rPr>
        <w:t xml:space="preserve">, принято в первом чтении – </w:t>
      </w:r>
      <w:r w:rsidR="00AE48BD">
        <w:rPr>
          <w:color w:val="000000"/>
        </w:rPr>
        <w:t>0</w:t>
      </w:r>
      <w:r w:rsidRPr="00D23E44">
        <w:rPr>
          <w:color w:val="000000"/>
        </w:rPr>
        <w:t xml:space="preserve">, во втором чтении – </w:t>
      </w:r>
      <w:r w:rsidR="00AE48BD">
        <w:rPr>
          <w:color w:val="000000"/>
        </w:rPr>
        <w:t>33</w:t>
      </w:r>
      <w:r w:rsidRPr="00D23E44">
        <w:rPr>
          <w:color w:val="000000"/>
        </w:rPr>
        <w:t xml:space="preserve">. Главой Донецкой Народной Республики подписано </w:t>
      </w:r>
      <w:r w:rsidR="00D002A0">
        <w:rPr>
          <w:color w:val="000000"/>
        </w:rPr>
        <w:t>30</w:t>
      </w:r>
      <w:r w:rsidRPr="00D23E44">
        <w:rPr>
          <w:color w:val="000000"/>
        </w:rPr>
        <w:t xml:space="preserve"> законов</w:t>
      </w:r>
      <w:r w:rsidR="00211939">
        <w:rPr>
          <w:color w:val="000000"/>
        </w:rPr>
        <w:t xml:space="preserve">, отклонено – </w:t>
      </w:r>
      <w:r w:rsidR="00211939" w:rsidRPr="00D002A0">
        <w:rPr>
          <w:color w:val="000000"/>
        </w:rPr>
        <w:t>0</w:t>
      </w:r>
      <w:r w:rsidRPr="00D23E44">
        <w:rPr>
          <w:color w:val="000000"/>
        </w:rPr>
        <w:t>.</w:t>
      </w:r>
      <w:r w:rsidRPr="008226D3">
        <w:rPr>
          <w:color w:val="000000"/>
        </w:rPr>
        <w:t xml:space="preserve"> </w:t>
      </w:r>
    </w:p>
    <w:p w:rsidR="00B8032E" w:rsidRPr="008226D3" w:rsidRDefault="00B8032E" w:rsidP="008226D3">
      <w:pPr>
        <w:pStyle w:val="af1"/>
        <w:spacing w:after="360"/>
        <w:rPr>
          <w:lang w:val="ru-RU"/>
        </w:rPr>
      </w:pPr>
      <w:bookmarkStart w:id="1" w:name="_Toc491334240"/>
      <w:r w:rsidRPr="008226D3">
        <w:rPr>
          <w:lang w:val="ru-RU"/>
        </w:rPr>
        <w:t xml:space="preserve">I. </w:t>
      </w:r>
      <w:r w:rsidR="00B66264">
        <w:rPr>
          <w:lang w:val="ru-RU"/>
        </w:rPr>
        <w:t>Государственные символы</w:t>
      </w:r>
      <w:bookmarkEnd w:id="1"/>
    </w:p>
    <w:p w:rsidR="00B8032E" w:rsidRPr="008226D3" w:rsidRDefault="00B8032E" w:rsidP="008226D3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B66264">
        <w:rPr>
          <w:rFonts w:ascii="Times New Roman" w:hAnsi="Times New Roman"/>
          <w:b/>
          <w:color w:val="000000"/>
          <w:sz w:val="24"/>
          <w:szCs w:val="24"/>
        </w:rPr>
        <w:t>06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B66264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.201</w:t>
      </w:r>
      <w:r w:rsidR="00B66264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 года № 1</w:t>
      </w:r>
      <w:r w:rsidR="00B66264">
        <w:rPr>
          <w:rFonts w:ascii="Times New Roman" w:hAnsi="Times New Roman"/>
          <w:b/>
          <w:color w:val="000000"/>
          <w:sz w:val="24"/>
          <w:szCs w:val="24"/>
        </w:rPr>
        <w:t>54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</w:r>
      <w:r w:rsidR="00DA3699" w:rsidRPr="00DA3699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 w:rsidR="00B66264">
        <w:rPr>
          <w:rFonts w:ascii="Times New Roman" w:hAnsi="Times New Roman"/>
          <w:b/>
          <w:color w:val="000000"/>
          <w:sz w:val="24"/>
          <w:szCs w:val="24"/>
        </w:rPr>
        <w:t>Государственном гимне Донецкой Народной Республики</w:t>
      </w:r>
      <w:r w:rsidR="00DA3699" w:rsidRPr="00DA369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Государственный гимн является одним из главных символов </w:t>
      </w:r>
      <w:r w:rsidR="00BC6FBE">
        <w:rPr>
          <w:rFonts w:ascii="Times New Roman" w:hAnsi="Times New Roman"/>
          <w:color w:val="000000"/>
          <w:sz w:val="24"/>
          <w:szCs w:val="24"/>
        </w:rPr>
        <w:t>государства</w:t>
      </w:r>
      <w:r>
        <w:rPr>
          <w:rFonts w:ascii="Times New Roman" w:hAnsi="Times New Roman"/>
          <w:color w:val="000000"/>
          <w:sz w:val="24"/>
          <w:szCs w:val="24"/>
        </w:rPr>
        <w:t>, текст, музыкальная редакция, порядок официального использования которого устанавливается законом.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Государственный гимн исполняется </w:t>
      </w:r>
      <w:r w:rsidRPr="00A47E37">
        <w:rPr>
          <w:rFonts w:ascii="Times New Roman" w:hAnsi="Times New Roman"/>
          <w:color w:val="000000"/>
          <w:sz w:val="24"/>
          <w:szCs w:val="24"/>
        </w:rPr>
        <w:t>во время официальных церемоний и других торжественных мероприятий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47E37">
        <w:rPr>
          <w:rFonts w:ascii="Times New Roman" w:hAnsi="Times New Roman"/>
          <w:color w:val="000000"/>
          <w:sz w:val="24"/>
          <w:szCs w:val="24"/>
        </w:rPr>
        <w:t>при открытии и закрытии торжественных собраний, посвященных государственным праздникам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A47E37">
        <w:rPr>
          <w:rFonts w:ascii="Times New Roman" w:hAnsi="Times New Roman"/>
          <w:color w:val="000000"/>
          <w:sz w:val="24"/>
          <w:szCs w:val="24"/>
        </w:rPr>
        <w:t>в иных случаях во время торжественных мероприятий, проводимых государственными органами, органами местного самоуправления, а также государственными и негосударственными организациями.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Особая торжественность главного музыкально-поэтического произведения государства пробуждает чувство патриотизма у граждан Донецкой Народной Республики, повышает уровень национального самосознания.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2DA0">
        <w:rPr>
          <w:rFonts w:ascii="Times New Roman" w:hAnsi="Times New Roman"/>
          <w:color w:val="000000"/>
          <w:sz w:val="24"/>
          <w:szCs w:val="24"/>
        </w:rPr>
        <w:t>Государственный гимн может исполняться в оркестровом, хоровом, оркестрово-хоровом либо ином вокальном и инструментальном варианте.</w:t>
      </w:r>
    </w:p>
    <w:p w:rsidR="00F33251" w:rsidRDefault="00F33251">
      <w:pPr>
        <w:spacing w:after="0" w:line="240" w:lineRule="auto"/>
        <w:rPr>
          <w:rFonts w:ascii="Times New Roman" w:hAnsi="Times New Roman"/>
          <w:b/>
          <w:color w:val="244061"/>
          <w:sz w:val="28"/>
          <w:szCs w:val="20"/>
          <w:lang w:eastAsia="ru-RU"/>
        </w:rPr>
      </w:pPr>
      <w:r>
        <w:br w:type="page"/>
      </w:r>
    </w:p>
    <w:p w:rsidR="00EF6A36" w:rsidRPr="008226D3" w:rsidRDefault="00EF6A36" w:rsidP="008226D3">
      <w:pPr>
        <w:pStyle w:val="af1"/>
        <w:spacing w:after="360"/>
        <w:rPr>
          <w:lang w:val="ru-RU"/>
        </w:rPr>
      </w:pPr>
      <w:bookmarkStart w:id="2" w:name="_Toc491334241"/>
      <w:r w:rsidRPr="008226D3">
        <w:rPr>
          <w:lang w:val="ru-RU"/>
        </w:rPr>
        <w:lastRenderedPageBreak/>
        <w:t xml:space="preserve">II. </w:t>
      </w:r>
      <w:r w:rsidR="00382F16">
        <w:rPr>
          <w:lang w:val="ru-RU"/>
        </w:rPr>
        <w:t>Экологическое право</w:t>
      </w:r>
      <w:bookmarkEnd w:id="2"/>
    </w:p>
    <w:p w:rsidR="00382F16" w:rsidRDefault="00382F16" w:rsidP="00382F16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23.06.2017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 года № 1</w:t>
      </w:r>
      <w:r>
        <w:rPr>
          <w:rFonts w:ascii="Times New Roman" w:hAnsi="Times New Roman"/>
          <w:b/>
          <w:color w:val="000000"/>
          <w:sz w:val="24"/>
          <w:szCs w:val="24"/>
        </w:rPr>
        <w:t>85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  <w:t>«О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рыболовстве и сохранении биологических ресурсов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Совершенствованию экологического законодательства в Донецкой Народной Республике способствовало принятие Закона </w:t>
      </w:r>
      <w:r w:rsidRPr="00FC3053">
        <w:rPr>
          <w:rFonts w:ascii="Times New Roman" w:hAnsi="Times New Roman"/>
          <w:color w:val="000000"/>
          <w:sz w:val="24"/>
          <w:szCs w:val="24"/>
        </w:rPr>
        <w:t>«О рыболовстве и сохранении биологических ресурсов»</w:t>
      </w:r>
      <w:r>
        <w:rPr>
          <w:rFonts w:ascii="Times New Roman" w:hAnsi="Times New Roman"/>
          <w:color w:val="000000"/>
          <w:sz w:val="24"/>
          <w:szCs w:val="24"/>
        </w:rPr>
        <w:t xml:space="preserve">, которым </w:t>
      </w:r>
      <w:r w:rsidRPr="00FC3053">
        <w:rPr>
          <w:rFonts w:ascii="Times New Roman" w:hAnsi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 w:rsidRPr="00FC3053">
        <w:rPr>
          <w:rFonts w:ascii="Times New Roman" w:hAnsi="Times New Roman"/>
          <w:color w:val="000000"/>
          <w:sz w:val="24"/>
          <w:szCs w:val="24"/>
        </w:rPr>
        <w:t xml:space="preserve"> основные принципы деятельности и государственного регулирования в сфере рыбного хозяйства, сохранения и рационального использования водных биологических ресурсов, порядок взаимоотношений между органами государственной власти, органами местного самоуправления и юридическими лицами, физическими лицами-предпринимателями, которые осуществляют рыбохозяйственную деятельность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D779A3" w:rsidRPr="009D7020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053">
        <w:rPr>
          <w:rFonts w:ascii="Times New Roman" w:hAnsi="Times New Roman"/>
          <w:color w:val="000000"/>
          <w:sz w:val="24"/>
          <w:szCs w:val="24"/>
        </w:rPr>
        <w:t>Законом вводятся нормы прямого действия, отражающие специфику осуществления рыболовства в научно-исследовательских, контрольных, учебных и культурно-просветительских целях, в целях рыбоводства, воспроизводства и акклиматизации водных биоресурсов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C305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FC3053">
        <w:rPr>
          <w:rFonts w:ascii="Times New Roman" w:hAnsi="Times New Roman"/>
          <w:color w:val="000000"/>
          <w:sz w:val="24"/>
          <w:szCs w:val="24"/>
        </w:rPr>
        <w:t>акже уточняются нормы, касающиеся искусственного воспроизведения водных биоресурсов, особенностей осуществления любительского и спортивного рыболовства.</w:t>
      </w:r>
    </w:p>
    <w:p w:rsidR="00D779A3" w:rsidRPr="008A4FB2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Согласно Закону р</w:t>
      </w:r>
      <w:r w:rsidRPr="008A4FB2">
        <w:rPr>
          <w:rFonts w:ascii="Times New Roman" w:hAnsi="Times New Roman"/>
          <w:color w:val="000000"/>
          <w:sz w:val="24"/>
          <w:szCs w:val="24"/>
        </w:rPr>
        <w:t>ыболовство осуществляется в отношении видов водных биоресурсов, добыча (вылов) которых не запрещена.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Установлены п</w:t>
      </w:r>
      <w:r w:rsidRPr="008A4FB2">
        <w:rPr>
          <w:rFonts w:ascii="Times New Roman" w:hAnsi="Times New Roman"/>
          <w:color w:val="000000"/>
          <w:sz w:val="24"/>
          <w:szCs w:val="24"/>
        </w:rPr>
        <w:t xml:space="preserve">еречни видов водных биоресурсов, в отношении которых осуществляются промышленное рыболовство и прибрежное рыболовство, </w:t>
      </w:r>
      <w:r>
        <w:rPr>
          <w:rFonts w:ascii="Times New Roman" w:hAnsi="Times New Roman"/>
          <w:color w:val="000000"/>
          <w:sz w:val="24"/>
          <w:szCs w:val="24"/>
        </w:rPr>
        <w:t xml:space="preserve">и которые </w:t>
      </w:r>
      <w:r w:rsidRPr="008A4FB2">
        <w:rPr>
          <w:rFonts w:ascii="Times New Roman" w:hAnsi="Times New Roman"/>
          <w:color w:val="000000"/>
          <w:sz w:val="24"/>
          <w:szCs w:val="24"/>
        </w:rPr>
        <w:t xml:space="preserve">утверждаются </w:t>
      </w:r>
      <w:r w:rsidRPr="00486E2C">
        <w:rPr>
          <w:rFonts w:ascii="Times New Roman" w:hAnsi="Times New Roman"/>
          <w:color w:val="000000"/>
          <w:sz w:val="24"/>
          <w:szCs w:val="24"/>
        </w:rPr>
        <w:t>органом исполнительной власти, реализующим государственную политику в сф</w:t>
      </w:r>
      <w:r>
        <w:rPr>
          <w:rFonts w:ascii="Times New Roman" w:hAnsi="Times New Roman"/>
          <w:color w:val="000000"/>
          <w:sz w:val="24"/>
          <w:szCs w:val="24"/>
        </w:rPr>
        <w:t>ере водного и рыбного хозяйства</w:t>
      </w:r>
      <w:r w:rsidRPr="008A4FB2">
        <w:rPr>
          <w:rFonts w:ascii="Times New Roman" w:hAnsi="Times New Roman"/>
          <w:color w:val="000000"/>
          <w:sz w:val="24"/>
          <w:szCs w:val="24"/>
        </w:rPr>
        <w:t>.</w:t>
      </w:r>
    </w:p>
    <w:p w:rsidR="00D779A3" w:rsidRDefault="00D779A3" w:rsidP="00D779A3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Кроме того, Закон закрепляет полномочия органов государственной власти по осуществлению </w:t>
      </w:r>
      <w:r w:rsidRPr="00486E2C">
        <w:rPr>
          <w:rFonts w:ascii="Times New Roman" w:hAnsi="Times New Roman"/>
          <w:color w:val="000000"/>
          <w:sz w:val="24"/>
          <w:szCs w:val="24"/>
        </w:rPr>
        <w:t>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86E2C">
        <w:rPr>
          <w:rFonts w:ascii="Times New Roman" w:hAnsi="Times New Roman"/>
          <w:color w:val="000000"/>
          <w:sz w:val="24"/>
          <w:szCs w:val="24"/>
        </w:rPr>
        <w:t xml:space="preserve"> и надзор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86E2C">
        <w:rPr>
          <w:rFonts w:ascii="Times New Roman" w:hAnsi="Times New Roman"/>
          <w:color w:val="000000"/>
          <w:sz w:val="24"/>
          <w:szCs w:val="24"/>
        </w:rPr>
        <w:t xml:space="preserve"> в сфере рыболовства и сохранения водных биоресурсов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F6A36" w:rsidRPr="008226D3" w:rsidRDefault="00EF6A36" w:rsidP="008226D3">
      <w:pPr>
        <w:pStyle w:val="af1"/>
        <w:spacing w:after="360"/>
        <w:rPr>
          <w:lang w:val="ru-RU"/>
        </w:rPr>
      </w:pPr>
      <w:bookmarkStart w:id="3" w:name="_Toc491334242"/>
      <w:r w:rsidRPr="008226D3">
        <w:rPr>
          <w:lang w:val="ru-RU"/>
        </w:rPr>
        <w:t xml:space="preserve">III. </w:t>
      </w:r>
      <w:r w:rsidR="001715DA" w:rsidRPr="001715DA">
        <w:rPr>
          <w:lang w:val="ru-RU"/>
        </w:rPr>
        <w:t>Оценочн</w:t>
      </w:r>
      <w:r w:rsidR="001715DA">
        <w:rPr>
          <w:lang w:val="ru-RU"/>
        </w:rPr>
        <w:t>ая</w:t>
      </w:r>
      <w:r w:rsidR="001715DA" w:rsidRPr="001715DA">
        <w:rPr>
          <w:lang w:val="ru-RU"/>
        </w:rPr>
        <w:t xml:space="preserve"> деятельност</w:t>
      </w:r>
      <w:r w:rsidR="001715DA">
        <w:rPr>
          <w:lang w:val="ru-RU"/>
        </w:rPr>
        <w:t>ь</w:t>
      </w:r>
      <w:bookmarkEnd w:id="3"/>
    </w:p>
    <w:p w:rsidR="001715DA" w:rsidRPr="008226D3" w:rsidRDefault="001715DA" w:rsidP="001715DA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10.03.2017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 года № 1</w:t>
      </w:r>
      <w:r>
        <w:rPr>
          <w:rFonts w:ascii="Times New Roman" w:hAnsi="Times New Roman"/>
          <w:b/>
          <w:color w:val="000000"/>
          <w:sz w:val="24"/>
          <w:szCs w:val="24"/>
        </w:rPr>
        <w:t>61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  <w:t>«О</w:t>
      </w:r>
      <w:r>
        <w:rPr>
          <w:rFonts w:ascii="Times New Roman" w:hAnsi="Times New Roman"/>
          <w:b/>
          <w:color w:val="000000"/>
          <w:sz w:val="24"/>
          <w:szCs w:val="24"/>
        </w:rPr>
        <w:t>б оценочной деятельности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05147" w:rsidRDefault="001715DA" w:rsidP="001715DA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6AFE">
        <w:rPr>
          <w:rFonts w:ascii="Times New Roman" w:hAnsi="Times New Roman"/>
          <w:color w:val="000000"/>
          <w:sz w:val="24"/>
          <w:szCs w:val="24"/>
        </w:rPr>
        <w:t>Закон «Об оценочной деятельности»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6AFE">
        <w:rPr>
          <w:rFonts w:ascii="Times New Roman" w:hAnsi="Times New Roman"/>
          <w:color w:val="000000"/>
          <w:sz w:val="24"/>
          <w:szCs w:val="24"/>
        </w:rPr>
        <w:t>устан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636AFE">
        <w:rPr>
          <w:rFonts w:ascii="Times New Roman" w:hAnsi="Times New Roman"/>
          <w:color w:val="000000"/>
          <w:sz w:val="24"/>
          <w:szCs w:val="24"/>
        </w:rPr>
        <w:t>вли</w:t>
      </w:r>
      <w:r>
        <w:rPr>
          <w:rFonts w:ascii="Times New Roman" w:hAnsi="Times New Roman"/>
          <w:color w:val="000000"/>
          <w:sz w:val="24"/>
          <w:szCs w:val="24"/>
        </w:rPr>
        <w:t>вает</w:t>
      </w:r>
      <w:r w:rsidRPr="00636AFE">
        <w:rPr>
          <w:rFonts w:ascii="Times New Roman" w:hAnsi="Times New Roman"/>
          <w:color w:val="000000"/>
          <w:sz w:val="24"/>
          <w:szCs w:val="24"/>
        </w:rPr>
        <w:t xml:space="preserve"> правовы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36AFE">
        <w:rPr>
          <w:rFonts w:ascii="Times New Roman" w:hAnsi="Times New Roman"/>
          <w:color w:val="000000"/>
          <w:sz w:val="24"/>
          <w:szCs w:val="24"/>
        </w:rPr>
        <w:t xml:space="preserve"> основ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636AFE">
        <w:rPr>
          <w:rFonts w:ascii="Times New Roman" w:hAnsi="Times New Roman"/>
          <w:color w:val="000000"/>
          <w:sz w:val="24"/>
          <w:szCs w:val="24"/>
        </w:rPr>
        <w:t xml:space="preserve"> регулирования оценочной деятельности в отношении объектов оценки, в </w:t>
      </w:r>
      <w:proofErr w:type="spellStart"/>
      <w:r w:rsidRPr="00636AFE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636AFE">
        <w:rPr>
          <w:rFonts w:ascii="Times New Roman" w:hAnsi="Times New Roman"/>
          <w:color w:val="000000"/>
          <w:sz w:val="24"/>
          <w:szCs w:val="24"/>
        </w:rPr>
        <w:t xml:space="preserve">. жилых помещений. </w:t>
      </w:r>
    </w:p>
    <w:p w:rsidR="001715DA" w:rsidRDefault="001715DA" w:rsidP="001715DA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36AFE">
        <w:rPr>
          <w:rFonts w:ascii="Times New Roman" w:hAnsi="Times New Roman"/>
          <w:color w:val="000000"/>
          <w:sz w:val="24"/>
          <w:szCs w:val="24"/>
        </w:rPr>
        <w:t xml:space="preserve">Субъектами оценочной деятельности признаются </w:t>
      </w:r>
      <w:r w:rsidRPr="003B4AA1">
        <w:rPr>
          <w:rFonts w:ascii="Times New Roman" w:hAnsi="Times New Roman"/>
          <w:color w:val="000000"/>
          <w:sz w:val="24"/>
          <w:szCs w:val="24"/>
        </w:rPr>
        <w:t>физические лица-предприниматели, получившие квалификационное свидетельство и сертификат субъекта оценочной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B4AA1">
        <w:rPr>
          <w:rFonts w:ascii="Times New Roman" w:hAnsi="Times New Roman"/>
          <w:color w:val="000000"/>
          <w:sz w:val="24"/>
          <w:szCs w:val="24"/>
        </w:rPr>
        <w:t xml:space="preserve">юридические лица, осуществляющие хозяйственную деятельность, в </w:t>
      </w:r>
      <w:r w:rsidR="00105147">
        <w:rPr>
          <w:rFonts w:ascii="Times New Roman" w:hAnsi="Times New Roman"/>
          <w:color w:val="000000"/>
          <w:sz w:val="24"/>
          <w:szCs w:val="24"/>
        </w:rPr>
        <w:t>штате</w:t>
      </w:r>
      <w:r w:rsidRPr="003B4AA1">
        <w:rPr>
          <w:rFonts w:ascii="Times New Roman" w:hAnsi="Times New Roman"/>
          <w:color w:val="000000"/>
          <w:sz w:val="24"/>
          <w:szCs w:val="24"/>
        </w:rPr>
        <w:t xml:space="preserve"> которых работает оценщик, </w:t>
      </w:r>
      <w:r w:rsidR="00105147">
        <w:rPr>
          <w:rFonts w:ascii="Times New Roman" w:hAnsi="Times New Roman"/>
          <w:color w:val="000000"/>
          <w:sz w:val="24"/>
          <w:szCs w:val="24"/>
        </w:rPr>
        <w:t>получивши</w:t>
      </w:r>
      <w:r w:rsidR="00BC6FBE">
        <w:rPr>
          <w:rFonts w:ascii="Times New Roman" w:hAnsi="Times New Roman"/>
          <w:color w:val="000000"/>
          <w:sz w:val="24"/>
          <w:szCs w:val="24"/>
        </w:rPr>
        <w:t>й</w:t>
      </w:r>
      <w:r w:rsidRPr="003B4AA1">
        <w:rPr>
          <w:rFonts w:ascii="Times New Roman" w:hAnsi="Times New Roman"/>
          <w:color w:val="000000"/>
          <w:sz w:val="24"/>
          <w:szCs w:val="24"/>
        </w:rPr>
        <w:t xml:space="preserve"> сертификат субъекта оценочной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, 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также </w:t>
      </w:r>
      <w:r w:rsidRPr="003B4AA1">
        <w:rPr>
          <w:rFonts w:ascii="Times New Roman" w:hAnsi="Times New Roman"/>
          <w:color w:val="000000"/>
          <w:sz w:val="24"/>
          <w:szCs w:val="24"/>
        </w:rPr>
        <w:t>органы государственной власти и органы местного самоуправления, наделенные полномочиями по осуществлению оценочной деятельности</w:t>
      </w:r>
      <w:r w:rsidRPr="00636AF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1715DA" w:rsidRPr="00636AFE" w:rsidRDefault="00105147" w:rsidP="001715DA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Согласно Закону о</w:t>
      </w:r>
      <w:r w:rsidR="001715DA" w:rsidRPr="00636AFE">
        <w:rPr>
          <w:rFonts w:ascii="Times New Roman" w:hAnsi="Times New Roman"/>
          <w:color w:val="000000"/>
          <w:sz w:val="24"/>
          <w:szCs w:val="24"/>
        </w:rPr>
        <w:t xml:space="preserve">бъектами оценочной деятельности являются </w:t>
      </w:r>
      <w:r w:rsidR="001715DA" w:rsidRPr="003B4AA1">
        <w:rPr>
          <w:rFonts w:ascii="Times New Roman" w:hAnsi="Times New Roman"/>
          <w:color w:val="000000"/>
          <w:sz w:val="24"/>
          <w:szCs w:val="24"/>
        </w:rPr>
        <w:t>отдельные материальные объекты</w:t>
      </w:r>
      <w:r w:rsidR="00171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15DA" w:rsidRPr="003B4AA1">
        <w:rPr>
          <w:rFonts w:ascii="Times New Roman" w:hAnsi="Times New Roman"/>
          <w:color w:val="000000"/>
          <w:sz w:val="24"/>
          <w:szCs w:val="24"/>
        </w:rPr>
        <w:t>право собственности и другие вещные права на имущество</w:t>
      </w:r>
      <w:r w:rsidR="00171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15DA" w:rsidRPr="003B4AA1">
        <w:rPr>
          <w:rFonts w:ascii="Times New Roman" w:hAnsi="Times New Roman"/>
          <w:color w:val="000000"/>
          <w:sz w:val="24"/>
          <w:szCs w:val="24"/>
        </w:rPr>
        <w:t>права тр</w:t>
      </w:r>
      <w:r w:rsidR="001715DA">
        <w:rPr>
          <w:rFonts w:ascii="Times New Roman" w:hAnsi="Times New Roman"/>
          <w:color w:val="000000"/>
          <w:sz w:val="24"/>
          <w:szCs w:val="24"/>
        </w:rPr>
        <w:t xml:space="preserve">ебования, обязательства (долги), а также </w:t>
      </w:r>
      <w:r w:rsidR="001715DA" w:rsidRPr="003B4AA1">
        <w:rPr>
          <w:rFonts w:ascii="Times New Roman" w:hAnsi="Times New Roman"/>
          <w:color w:val="000000"/>
          <w:sz w:val="24"/>
          <w:szCs w:val="24"/>
        </w:rPr>
        <w:t>иные объекты гражданских прав</w:t>
      </w:r>
      <w:r w:rsidR="001715DA" w:rsidRPr="00636AFE">
        <w:rPr>
          <w:rFonts w:ascii="Times New Roman" w:hAnsi="Times New Roman"/>
          <w:color w:val="000000"/>
          <w:sz w:val="24"/>
          <w:szCs w:val="24"/>
        </w:rPr>
        <w:t>.</w:t>
      </w:r>
    </w:p>
    <w:p w:rsidR="001715DA" w:rsidRPr="00636AFE" w:rsidRDefault="001715DA" w:rsidP="001715DA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6AFE">
        <w:rPr>
          <w:rFonts w:ascii="Times New Roman" w:hAnsi="Times New Roman"/>
          <w:color w:val="000000"/>
          <w:sz w:val="24"/>
          <w:szCs w:val="24"/>
        </w:rPr>
        <w:t xml:space="preserve">Закон определяет обязательные случаи </w:t>
      </w:r>
      <w:r w:rsidR="00105147">
        <w:rPr>
          <w:rFonts w:ascii="Times New Roman" w:hAnsi="Times New Roman"/>
          <w:color w:val="000000"/>
          <w:sz w:val="24"/>
          <w:szCs w:val="24"/>
        </w:rPr>
        <w:t xml:space="preserve">проведения </w:t>
      </w:r>
      <w:r w:rsidRPr="00636AFE">
        <w:rPr>
          <w:rFonts w:ascii="Times New Roman" w:hAnsi="Times New Roman"/>
          <w:color w:val="000000"/>
          <w:sz w:val="24"/>
          <w:szCs w:val="24"/>
        </w:rPr>
        <w:t xml:space="preserve">оценки: при </w:t>
      </w:r>
      <w:r w:rsidRPr="003F27C2">
        <w:rPr>
          <w:rFonts w:ascii="Times New Roman" w:hAnsi="Times New Roman"/>
          <w:color w:val="000000"/>
          <w:sz w:val="24"/>
          <w:szCs w:val="24"/>
        </w:rPr>
        <w:t>создании предприятий, учреждений, хозяйственных обществ на базе государственной или муниципальной собственности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, при </w:t>
      </w:r>
      <w:r w:rsidRPr="003F27C2">
        <w:rPr>
          <w:rFonts w:ascii="Times New Roman" w:hAnsi="Times New Roman"/>
          <w:color w:val="000000"/>
          <w:sz w:val="24"/>
          <w:szCs w:val="24"/>
        </w:rPr>
        <w:t>залоге (ипотеке) государственного или муниципального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при </w:t>
      </w:r>
      <w:r w:rsidRPr="003F27C2">
        <w:rPr>
          <w:rFonts w:ascii="Times New Roman" w:hAnsi="Times New Roman"/>
          <w:color w:val="000000"/>
          <w:sz w:val="24"/>
          <w:szCs w:val="24"/>
        </w:rPr>
        <w:t>страховании имущества, находящегося в государственной или муниципальной собственности</w:t>
      </w:r>
      <w:r>
        <w:rPr>
          <w:rFonts w:ascii="Times New Roman" w:hAnsi="Times New Roman"/>
          <w:color w:val="000000"/>
          <w:sz w:val="24"/>
          <w:szCs w:val="24"/>
        </w:rPr>
        <w:t>, а также в иных случаях</w:t>
      </w:r>
      <w:r w:rsidR="0010514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установленных этим Законом</w:t>
      </w:r>
      <w:r w:rsidRPr="00636AFE">
        <w:rPr>
          <w:rFonts w:ascii="Times New Roman" w:hAnsi="Times New Roman"/>
          <w:color w:val="000000"/>
          <w:sz w:val="24"/>
          <w:szCs w:val="24"/>
        </w:rPr>
        <w:t>.</w:t>
      </w:r>
    </w:p>
    <w:p w:rsidR="001715DA" w:rsidRDefault="001715DA" w:rsidP="001715DA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6AFE">
        <w:rPr>
          <w:rFonts w:ascii="Times New Roman" w:hAnsi="Times New Roman"/>
          <w:color w:val="000000"/>
          <w:sz w:val="24"/>
          <w:szCs w:val="24"/>
        </w:rPr>
        <w:t xml:space="preserve">В то же время Закон не исключает проведения оценки в других необходимых случаях </w:t>
      </w:r>
      <w:r w:rsidRPr="003F27C2">
        <w:rPr>
          <w:rFonts w:ascii="Times New Roman" w:hAnsi="Times New Roman"/>
          <w:color w:val="000000"/>
          <w:sz w:val="24"/>
          <w:szCs w:val="24"/>
        </w:rPr>
        <w:t>по соглашению сторон сделки или по требованию одной из сторон сделки.</w:t>
      </w:r>
      <w:r w:rsidRPr="00636AFE">
        <w:rPr>
          <w:rFonts w:ascii="Times New Roman" w:hAnsi="Times New Roman"/>
          <w:color w:val="000000"/>
          <w:sz w:val="24"/>
          <w:szCs w:val="24"/>
        </w:rPr>
        <w:t xml:space="preserve"> Основанием для проведения такой оценки служит догов</w:t>
      </w:r>
      <w:r>
        <w:rPr>
          <w:rFonts w:ascii="Times New Roman" w:hAnsi="Times New Roman"/>
          <w:color w:val="000000"/>
          <w:sz w:val="24"/>
          <w:szCs w:val="24"/>
        </w:rPr>
        <w:t>ор между оценщиком и заказчиком</w:t>
      </w:r>
      <w:r w:rsidRPr="008226D3">
        <w:rPr>
          <w:rFonts w:ascii="Times New Roman" w:hAnsi="Times New Roman"/>
          <w:color w:val="000000"/>
          <w:sz w:val="24"/>
          <w:szCs w:val="24"/>
        </w:rPr>
        <w:t>.</w:t>
      </w:r>
    </w:p>
    <w:p w:rsidR="00B31CD6" w:rsidRPr="008226D3" w:rsidRDefault="00EF6A36" w:rsidP="008226D3">
      <w:pPr>
        <w:pStyle w:val="af1"/>
        <w:spacing w:after="360"/>
        <w:jc w:val="both"/>
        <w:rPr>
          <w:lang w:val="ru-RU"/>
        </w:rPr>
      </w:pPr>
      <w:bookmarkStart w:id="4" w:name="_Toc491334243"/>
      <w:r w:rsidRPr="008226D3">
        <w:rPr>
          <w:lang w:val="ru-RU"/>
        </w:rPr>
        <w:t>IV. </w:t>
      </w:r>
      <w:r w:rsidR="003471B7">
        <w:rPr>
          <w:lang w:val="ru-RU"/>
        </w:rPr>
        <w:t>Налоговая политика</w:t>
      </w:r>
      <w:bookmarkEnd w:id="4"/>
      <w:r w:rsidR="00B443AF">
        <w:rPr>
          <w:lang w:val="ru-RU"/>
        </w:rPr>
        <w:t xml:space="preserve"> </w:t>
      </w:r>
    </w:p>
    <w:p w:rsidR="00B443AF" w:rsidRDefault="00B443AF" w:rsidP="00B443AF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06.05.2017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 года № 1</w:t>
      </w:r>
      <w:r>
        <w:rPr>
          <w:rFonts w:ascii="Times New Roman" w:hAnsi="Times New Roman"/>
          <w:b/>
          <w:color w:val="000000"/>
          <w:sz w:val="24"/>
          <w:szCs w:val="24"/>
        </w:rPr>
        <w:t>77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 xml:space="preserve">-ІНС 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br/>
        <w:t>«О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регистрации расчетных операций при осуществлении наличных и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 </w:t>
      </w:r>
      <w:r w:rsidRPr="003F27C2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или) безналичных расчетов</w:t>
      </w:r>
      <w:r w:rsidRPr="008226D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443AF" w:rsidRDefault="00B443AF" w:rsidP="00B443AF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0DAA">
        <w:rPr>
          <w:rFonts w:ascii="Times New Roman" w:hAnsi="Times New Roman"/>
          <w:color w:val="000000"/>
          <w:sz w:val="24"/>
          <w:szCs w:val="24"/>
        </w:rPr>
        <w:t xml:space="preserve">Закон определяет правовые основы применения регистраторов расчетных операций и расчетных книжек в сфере торговли, оказания услуг, выполнения работ и операций по обмену валют, а также порядок проведения расчетов, требования к регистраторам расчетных операций, их техническому обслуживанию и ремонту, форму </w:t>
      </w:r>
      <w:proofErr w:type="gramStart"/>
      <w:r w:rsidRPr="005B0DAA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5B0DAA">
        <w:rPr>
          <w:rFonts w:ascii="Times New Roman" w:hAnsi="Times New Roman"/>
          <w:color w:val="000000"/>
          <w:sz w:val="24"/>
          <w:szCs w:val="24"/>
        </w:rPr>
        <w:t xml:space="preserve"> порядком проведения расчетов и ответственность за его несоблюдение.</w:t>
      </w:r>
    </w:p>
    <w:p w:rsidR="00B443AF" w:rsidRDefault="00105147" w:rsidP="00B443AF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Так, р</w:t>
      </w:r>
      <w:r w:rsidR="00B443AF" w:rsidRPr="005B0DAA">
        <w:rPr>
          <w:rFonts w:ascii="Times New Roman" w:hAnsi="Times New Roman"/>
          <w:color w:val="000000"/>
          <w:sz w:val="24"/>
          <w:szCs w:val="24"/>
        </w:rPr>
        <w:t>егистраторы расчетных операций, включенные в Республиканский реестр регистраторов расчетных операций, применяются на территории Донецкой Народной Республики в обязательном порядке всеми субъектами хозяйствования, их обособленными подразделениями при осуществлении ими расчетных операций в наличной и (или) безналичной форме</w:t>
      </w:r>
      <w:r w:rsidR="00B443AF">
        <w:rPr>
          <w:rFonts w:ascii="Times New Roman" w:hAnsi="Times New Roman"/>
          <w:color w:val="000000"/>
          <w:sz w:val="24"/>
          <w:szCs w:val="24"/>
        </w:rPr>
        <w:t>.</w:t>
      </w:r>
    </w:p>
    <w:p w:rsidR="00B443AF" w:rsidRDefault="00105147" w:rsidP="00B443AF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а нарушение </w:t>
      </w:r>
      <w:r>
        <w:rPr>
          <w:rFonts w:ascii="Times New Roman" w:hAnsi="Times New Roman"/>
          <w:color w:val="000000"/>
          <w:sz w:val="24"/>
          <w:szCs w:val="24"/>
        </w:rPr>
        <w:t xml:space="preserve">субъектами хозяйствования 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>требований Закона и других нормативных правовых актов, регламентирующих порядок проведения расчетов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Законом предусмотрено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43AF">
        <w:rPr>
          <w:rFonts w:ascii="Times New Roman" w:hAnsi="Times New Roman"/>
          <w:color w:val="000000"/>
          <w:sz w:val="24"/>
          <w:szCs w:val="24"/>
        </w:rPr>
        <w:t>примен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 w:rsidR="00B443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>штрафны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 (финансовы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>) санкци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="00B443AF">
        <w:rPr>
          <w:rFonts w:ascii="Times New Roman" w:hAnsi="Times New Roman"/>
          <w:color w:val="000000"/>
          <w:sz w:val="24"/>
          <w:szCs w:val="24"/>
        </w:rPr>
        <w:t>.</w:t>
      </w:r>
    </w:p>
    <w:p w:rsidR="00B443AF" w:rsidRDefault="00105147" w:rsidP="00B443AF">
      <w:pPr>
        <w:spacing w:after="3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Согласно Закону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онтроль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>соблюдени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 субъектами хозяйствования </w:t>
      </w:r>
      <w:r w:rsidR="00B443AF">
        <w:rPr>
          <w:rFonts w:ascii="Times New Roman" w:hAnsi="Times New Roman"/>
          <w:color w:val="000000"/>
          <w:sz w:val="24"/>
          <w:szCs w:val="24"/>
        </w:rPr>
        <w:t>требований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 w:rsidR="00B443AF">
        <w:rPr>
          <w:rFonts w:ascii="Times New Roman" w:hAnsi="Times New Roman"/>
          <w:color w:val="000000"/>
          <w:sz w:val="24"/>
          <w:szCs w:val="24"/>
        </w:rPr>
        <w:t>а</w:t>
      </w:r>
      <w:r w:rsidR="00B443AF" w:rsidRPr="006B0A5E">
        <w:rPr>
          <w:rFonts w:ascii="Times New Roman" w:hAnsi="Times New Roman"/>
          <w:color w:val="000000"/>
          <w:sz w:val="24"/>
          <w:szCs w:val="24"/>
        </w:rPr>
        <w:t xml:space="preserve"> осуществляют органы доходов и сборов путем проведения проверок в соответствии с законодательством Донецкой Народной Республики.</w:t>
      </w:r>
    </w:p>
    <w:p w:rsidR="00EF6A36" w:rsidRPr="008226D3" w:rsidRDefault="00EF6A36" w:rsidP="008226D3">
      <w:pPr>
        <w:pStyle w:val="af1"/>
        <w:spacing w:after="360"/>
        <w:rPr>
          <w:lang w:val="ru-RU"/>
        </w:rPr>
      </w:pPr>
      <w:bookmarkStart w:id="5" w:name="_Toc491334244"/>
      <w:r w:rsidRPr="008226D3">
        <w:rPr>
          <w:lang w:val="ru-RU"/>
        </w:rPr>
        <w:lastRenderedPageBreak/>
        <w:t xml:space="preserve">V. </w:t>
      </w:r>
      <w:r w:rsidR="001715DA">
        <w:rPr>
          <w:lang w:val="ru-RU"/>
        </w:rPr>
        <w:t>Внесение изменений</w:t>
      </w:r>
      <w:bookmarkEnd w:id="5"/>
    </w:p>
    <w:p w:rsidR="0071636B" w:rsidRDefault="001715DA" w:rsidP="000E3713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Депутаты Народного Совета Донецкой Народной Республики в период весенней сессии 2017 года продолжили работу </w:t>
      </w:r>
      <w:r w:rsidR="00105147">
        <w:rPr>
          <w:color w:val="000000"/>
        </w:rPr>
        <w:t>по</w:t>
      </w:r>
      <w:r>
        <w:rPr>
          <w:color w:val="000000"/>
        </w:rPr>
        <w:t xml:space="preserve"> внесени</w:t>
      </w:r>
      <w:r w:rsidR="00105147">
        <w:rPr>
          <w:color w:val="000000"/>
        </w:rPr>
        <w:t>ю</w:t>
      </w:r>
      <w:r>
        <w:rPr>
          <w:color w:val="000000"/>
        </w:rPr>
        <w:t xml:space="preserve"> изменений в действующие законы. </w:t>
      </w:r>
      <w:r w:rsidR="004D15DC" w:rsidRPr="004D15DC">
        <w:rPr>
          <w:color w:val="000000"/>
        </w:rPr>
        <w:t xml:space="preserve"> </w:t>
      </w:r>
    </w:p>
    <w:p w:rsidR="001715DA" w:rsidRDefault="00105147" w:rsidP="000E3713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>
        <w:rPr>
          <w:color w:val="000000"/>
        </w:rPr>
        <w:t>Так, в</w:t>
      </w:r>
      <w:r w:rsidR="00FD7420">
        <w:rPr>
          <w:color w:val="000000"/>
        </w:rPr>
        <w:t xml:space="preserve"> соответствии с </w:t>
      </w:r>
      <w:r w:rsidR="00FD7420" w:rsidRPr="006D6B0D">
        <w:rPr>
          <w:b/>
          <w:color w:val="000000"/>
        </w:rPr>
        <w:t>Законом Донецкой Народной Республики от 10.03.2017 года № 157-IНС «О внесении изменений в Закон Донецкой Народной Республики «Об оплате труда»</w:t>
      </w:r>
      <w:r w:rsidR="00FD7420">
        <w:rPr>
          <w:color w:val="000000"/>
        </w:rPr>
        <w:t xml:space="preserve"> максимальный размер </w:t>
      </w:r>
      <w:r w:rsidR="00FD7420" w:rsidRPr="00FD7420">
        <w:rPr>
          <w:color w:val="000000"/>
        </w:rPr>
        <w:t>удержани</w:t>
      </w:r>
      <w:r w:rsidR="00FD7420">
        <w:rPr>
          <w:color w:val="000000"/>
        </w:rPr>
        <w:t>й</w:t>
      </w:r>
      <w:r w:rsidR="00FD7420" w:rsidRPr="00FD7420">
        <w:rPr>
          <w:color w:val="000000"/>
        </w:rPr>
        <w:t xml:space="preserve"> из заработной платы при отбывании наказания в виде исправительных работ и при взыскании алиментов на несовершеннолетних детей</w:t>
      </w:r>
      <w:r w:rsidR="00FD7420">
        <w:rPr>
          <w:color w:val="000000"/>
        </w:rPr>
        <w:t xml:space="preserve"> был увеличен до 70 процентов. Ранее данный размер составлял 50 процентов. Подобный шаг позволит защитить права детей на достойное финансовое обеспечение</w:t>
      </w:r>
      <w:r w:rsidR="006D6B0D">
        <w:rPr>
          <w:color w:val="000000"/>
        </w:rPr>
        <w:t xml:space="preserve"> со стороны родителей</w:t>
      </w:r>
      <w:r w:rsidR="00FD7420">
        <w:rPr>
          <w:color w:val="000000"/>
        </w:rPr>
        <w:t>.</w:t>
      </w:r>
    </w:p>
    <w:p w:rsidR="001715DA" w:rsidRDefault="005B2ECF" w:rsidP="000E3713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6D6B0D">
        <w:rPr>
          <w:b/>
          <w:color w:val="000000"/>
        </w:rPr>
        <w:t>Закон</w:t>
      </w:r>
      <w:r w:rsidR="00BC6FBE">
        <w:rPr>
          <w:b/>
          <w:color w:val="000000"/>
        </w:rPr>
        <w:t>ом</w:t>
      </w:r>
      <w:r w:rsidRPr="006D6B0D">
        <w:rPr>
          <w:b/>
          <w:color w:val="000000"/>
        </w:rPr>
        <w:t xml:space="preserve"> Донецкой Народной Республики от 23.03.2017 года № 164-IНС «О внесении изменений в некоторые Законы Донецкой Народной Республики»</w:t>
      </w:r>
      <w:r w:rsidRPr="005B2ECF">
        <w:rPr>
          <w:color w:val="000000"/>
        </w:rPr>
        <w:t xml:space="preserve">  </w:t>
      </w:r>
      <w:r w:rsidR="00105147">
        <w:rPr>
          <w:color w:val="000000"/>
        </w:rPr>
        <w:t>внес</w:t>
      </w:r>
      <w:r w:rsidR="00BC6FBE">
        <w:rPr>
          <w:color w:val="000000"/>
        </w:rPr>
        <w:t>ены</w:t>
      </w:r>
      <w:r>
        <w:rPr>
          <w:color w:val="000000"/>
        </w:rPr>
        <w:t xml:space="preserve"> изменения  в Закон Донецкой Народной Республики «О налоговой системе»</w:t>
      </w:r>
      <w:r w:rsidR="00AE4504">
        <w:rPr>
          <w:color w:val="000000"/>
        </w:rPr>
        <w:t>. Законом</w:t>
      </w:r>
      <w:r w:rsidRPr="005B2ECF">
        <w:rPr>
          <w:color w:val="000000"/>
        </w:rPr>
        <w:t xml:space="preserve"> </w:t>
      </w:r>
      <w:r>
        <w:rPr>
          <w:color w:val="000000"/>
        </w:rPr>
        <w:t>введен</w:t>
      </w:r>
      <w:r w:rsidR="00AE4504">
        <w:rPr>
          <w:color w:val="000000"/>
        </w:rPr>
        <w:t>ы</w:t>
      </w:r>
      <w:r>
        <w:rPr>
          <w:color w:val="000000"/>
        </w:rPr>
        <w:t xml:space="preserve"> понятия налоговой тайны и </w:t>
      </w:r>
      <w:r w:rsidRPr="005B2ECF">
        <w:rPr>
          <w:color w:val="000000"/>
        </w:rPr>
        <w:t>установлени</w:t>
      </w:r>
      <w:r>
        <w:rPr>
          <w:color w:val="000000"/>
        </w:rPr>
        <w:t>я</w:t>
      </w:r>
      <w:r w:rsidRPr="005B2ECF">
        <w:rPr>
          <w:color w:val="000000"/>
        </w:rPr>
        <w:t xml:space="preserve"> </w:t>
      </w:r>
      <w:r>
        <w:rPr>
          <w:color w:val="000000"/>
        </w:rPr>
        <w:t xml:space="preserve">механизма </w:t>
      </w:r>
      <w:r w:rsidRPr="005B2ECF">
        <w:rPr>
          <w:color w:val="000000"/>
        </w:rPr>
        <w:t>правового регулирования института налоговой тайны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Так</w:t>
      </w:r>
      <w:r w:rsidR="00AE4504">
        <w:rPr>
          <w:color w:val="000000"/>
        </w:rPr>
        <w:t>,</w:t>
      </w:r>
      <w:r>
        <w:rPr>
          <w:color w:val="000000"/>
        </w:rPr>
        <w:t xml:space="preserve"> н</w:t>
      </w:r>
      <w:r w:rsidRPr="005B2ECF">
        <w:rPr>
          <w:color w:val="000000"/>
        </w:rPr>
        <w:t>алоговую тайну составляют любые полученные органами доходов и сборов сведения о налогоплательщике, а также иных лицах, за исключением сведений</w:t>
      </w:r>
      <w:r>
        <w:rPr>
          <w:color w:val="000000"/>
        </w:rPr>
        <w:t xml:space="preserve">, </w:t>
      </w:r>
      <w:r w:rsidRPr="005B2ECF">
        <w:rPr>
          <w:color w:val="000000"/>
        </w:rPr>
        <w:t>свободный доступ к которым установлен законом Донецкой Народной Республики, нормативными правовыми актами Главы Донецкой Народной Республики, Совета Министров Донецкой Народной Республики</w:t>
      </w:r>
      <w:r>
        <w:rPr>
          <w:color w:val="000000"/>
        </w:rPr>
        <w:t>, а также сведений</w:t>
      </w:r>
      <w:r w:rsidR="00AE4504">
        <w:rPr>
          <w:color w:val="000000"/>
        </w:rPr>
        <w:t>,</w:t>
      </w:r>
      <w:r>
        <w:rPr>
          <w:color w:val="000000"/>
        </w:rPr>
        <w:t xml:space="preserve"> </w:t>
      </w:r>
      <w:r w:rsidRPr="005B2ECF">
        <w:rPr>
          <w:color w:val="000000"/>
        </w:rPr>
        <w:t>предоставляемых налоговым (таможенным) или правоохранительным органам других государств в соответствии с международными договорами (соглашениями), одной из</w:t>
      </w:r>
      <w:proofErr w:type="gramEnd"/>
      <w:r w:rsidRPr="005B2ECF">
        <w:rPr>
          <w:color w:val="000000"/>
        </w:rPr>
        <w:t xml:space="preserve"> </w:t>
      </w:r>
      <w:proofErr w:type="gramStart"/>
      <w:r w:rsidRPr="005B2ECF">
        <w:rPr>
          <w:color w:val="000000"/>
        </w:rPr>
        <w:t>сторон</w:t>
      </w:r>
      <w:proofErr w:type="gramEnd"/>
      <w:r w:rsidRPr="005B2ECF">
        <w:rPr>
          <w:color w:val="000000"/>
        </w:rPr>
        <w:t xml:space="preserve"> которых является Донецкая Народная Республика, о взаимном сотрудничестве между налоговыми (таможенными) или правоохранительными органами (в части сведений, предоставленных этим органам)</w:t>
      </w:r>
      <w:r>
        <w:rPr>
          <w:color w:val="000000"/>
        </w:rPr>
        <w:t xml:space="preserve">. </w:t>
      </w:r>
      <w:r w:rsidR="00AE4504">
        <w:rPr>
          <w:color w:val="000000"/>
        </w:rPr>
        <w:t>Законом устанавливается также</w:t>
      </w:r>
      <w:r>
        <w:rPr>
          <w:color w:val="000000"/>
        </w:rPr>
        <w:t xml:space="preserve"> п</w:t>
      </w:r>
      <w:r w:rsidRPr="005B2ECF">
        <w:rPr>
          <w:color w:val="000000"/>
        </w:rPr>
        <w:t>орядок предоставления информации, составляющей налоговую тайну</w:t>
      </w:r>
      <w:r>
        <w:rPr>
          <w:color w:val="000000"/>
        </w:rPr>
        <w:t xml:space="preserve">. </w:t>
      </w:r>
    </w:p>
    <w:p w:rsidR="005B2ECF" w:rsidRDefault="00DE7CE7" w:rsidP="000E3713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proofErr w:type="gramStart"/>
      <w:r w:rsidRPr="006D6B0D">
        <w:rPr>
          <w:b/>
          <w:color w:val="000000"/>
        </w:rPr>
        <w:t>Закон</w:t>
      </w:r>
      <w:r w:rsidR="00BC6FBE">
        <w:rPr>
          <w:b/>
          <w:color w:val="000000"/>
        </w:rPr>
        <w:t>ом</w:t>
      </w:r>
      <w:r w:rsidRPr="006D6B0D">
        <w:rPr>
          <w:b/>
          <w:color w:val="000000"/>
        </w:rPr>
        <w:t xml:space="preserve"> Донецкой Народной Республики от 16.02.2017 года № 165-IНС «О внесении изменений в статьи 5 и 7 Закона Донецкой Народной Республики «О судебном сборе»</w:t>
      </w:r>
      <w:r>
        <w:rPr>
          <w:color w:val="000000"/>
        </w:rPr>
        <w:t xml:space="preserve"> расшир</w:t>
      </w:r>
      <w:r w:rsidR="00BC6FBE">
        <w:rPr>
          <w:color w:val="000000"/>
        </w:rPr>
        <w:t>ен</w:t>
      </w:r>
      <w:r>
        <w:rPr>
          <w:color w:val="000000"/>
        </w:rPr>
        <w:t xml:space="preserve"> перечень лиц, осво</w:t>
      </w:r>
      <w:r w:rsidR="008F4A57">
        <w:rPr>
          <w:color w:val="000000"/>
        </w:rPr>
        <w:t>бо</w:t>
      </w:r>
      <w:r>
        <w:rPr>
          <w:color w:val="000000"/>
        </w:rPr>
        <w:t>жд</w:t>
      </w:r>
      <w:r w:rsidR="008F4A57">
        <w:rPr>
          <w:color w:val="000000"/>
        </w:rPr>
        <w:t>енных</w:t>
      </w:r>
      <w:r>
        <w:rPr>
          <w:color w:val="000000"/>
        </w:rPr>
        <w:t xml:space="preserve"> от оплаты судебного сбора</w:t>
      </w:r>
      <w:r w:rsidR="00AE4504">
        <w:rPr>
          <w:color w:val="000000"/>
        </w:rPr>
        <w:t>, путем добавления</w:t>
      </w:r>
      <w:r w:rsidR="008F4A57">
        <w:rPr>
          <w:color w:val="000000"/>
        </w:rPr>
        <w:t xml:space="preserve"> </w:t>
      </w:r>
      <w:r w:rsidR="00AE4504">
        <w:rPr>
          <w:color w:val="000000"/>
        </w:rPr>
        <w:t>следующих категорий</w:t>
      </w:r>
      <w:r w:rsidR="00BC6FBE">
        <w:rPr>
          <w:color w:val="000000"/>
        </w:rPr>
        <w:t xml:space="preserve">: </w:t>
      </w:r>
      <w:r w:rsidR="008F4A57" w:rsidRPr="008F4A57">
        <w:rPr>
          <w:color w:val="000000"/>
        </w:rPr>
        <w:t>воспитанники домов-интернатов до окончания образовательной организации, дети войны, ветераны труда</w:t>
      </w:r>
      <w:r w:rsidR="008F4A57">
        <w:rPr>
          <w:color w:val="000000"/>
        </w:rPr>
        <w:t xml:space="preserve">, </w:t>
      </w:r>
      <w:r w:rsidR="008F4A57" w:rsidRPr="008F4A57">
        <w:rPr>
          <w:color w:val="000000"/>
        </w:rPr>
        <w:t>органы государственной власти и органы местного самоуправления, предприятия, учреждения, организации, финансируемые исключительно за счет средств</w:t>
      </w:r>
      <w:proofErr w:type="gramEnd"/>
      <w:r w:rsidR="008F4A57" w:rsidRPr="008F4A57">
        <w:rPr>
          <w:color w:val="000000"/>
        </w:rPr>
        <w:t xml:space="preserve"> Республиканского и местных бюджетов</w:t>
      </w:r>
      <w:r w:rsidR="008F4A57">
        <w:rPr>
          <w:color w:val="000000"/>
        </w:rPr>
        <w:t xml:space="preserve">, </w:t>
      </w:r>
      <w:r w:rsidR="008F4A57" w:rsidRPr="008F4A57">
        <w:rPr>
          <w:color w:val="000000"/>
        </w:rPr>
        <w:t>лиц</w:t>
      </w:r>
      <w:r w:rsidR="008F4A57">
        <w:rPr>
          <w:color w:val="000000"/>
        </w:rPr>
        <w:t>а</w:t>
      </w:r>
      <w:r w:rsidR="008F4A57" w:rsidRPr="008F4A57">
        <w:rPr>
          <w:color w:val="000000"/>
        </w:rPr>
        <w:t xml:space="preserve"> при подаче в суд исков (заявлений) о защите прав и интересов ребенка</w:t>
      </w:r>
      <w:r w:rsidR="00AE4504">
        <w:rPr>
          <w:color w:val="000000"/>
        </w:rPr>
        <w:t xml:space="preserve"> и </w:t>
      </w:r>
      <w:r w:rsidR="008F4A57">
        <w:rPr>
          <w:color w:val="000000"/>
        </w:rPr>
        <w:t>другие.</w:t>
      </w:r>
    </w:p>
    <w:p w:rsidR="00064B91" w:rsidRDefault="00064B91" w:rsidP="0048544E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proofErr w:type="gramStart"/>
      <w:r w:rsidRPr="006D6B0D">
        <w:rPr>
          <w:b/>
          <w:color w:val="000000"/>
        </w:rPr>
        <w:t>Закон</w:t>
      </w:r>
      <w:r w:rsidR="00BC6FBE">
        <w:rPr>
          <w:b/>
          <w:color w:val="000000"/>
        </w:rPr>
        <w:t>ом</w:t>
      </w:r>
      <w:r w:rsidRPr="006D6B0D">
        <w:rPr>
          <w:b/>
          <w:color w:val="000000"/>
        </w:rPr>
        <w:t xml:space="preserve"> Донецкой Народной Республики от 06.05.2017 года № 178-IНС «О внесении изменений в статьи 1 и 3 Закона Донецкой Народной Республики «О специальных мерах защиты интересов Донецкой Народной Республики (санкциях)»</w:t>
      </w:r>
      <w:r w:rsidRPr="00064B91">
        <w:t xml:space="preserve"> </w:t>
      </w:r>
      <w:r w:rsidRPr="00064B91">
        <w:rPr>
          <w:color w:val="000000"/>
        </w:rPr>
        <w:t>расшир</w:t>
      </w:r>
      <w:r w:rsidR="00BC6FBE">
        <w:rPr>
          <w:color w:val="000000"/>
        </w:rPr>
        <w:t>ен</w:t>
      </w:r>
      <w:r w:rsidRPr="00064B91">
        <w:rPr>
          <w:color w:val="000000"/>
        </w:rPr>
        <w:t xml:space="preserve"> перечень лиц, деятельность которых создает угрозу государственной безопасности Донецкой Народной Республики</w:t>
      </w:r>
      <w:r w:rsidR="00597D82">
        <w:rPr>
          <w:color w:val="000000"/>
        </w:rPr>
        <w:t xml:space="preserve"> </w:t>
      </w:r>
      <w:r w:rsidRPr="00064B91">
        <w:rPr>
          <w:color w:val="000000"/>
        </w:rPr>
        <w:t>и в отношении которых могут быть введены специальные экономические санкции</w:t>
      </w:r>
      <w:r w:rsidR="00597D82">
        <w:rPr>
          <w:color w:val="000000"/>
        </w:rPr>
        <w:t>.</w:t>
      </w:r>
      <w:proofErr w:type="gramEnd"/>
      <w:r w:rsidR="00597D82">
        <w:rPr>
          <w:color w:val="000000"/>
        </w:rPr>
        <w:t xml:space="preserve"> </w:t>
      </w:r>
      <w:proofErr w:type="gramStart"/>
      <w:r w:rsidR="00597D82">
        <w:rPr>
          <w:color w:val="000000"/>
        </w:rPr>
        <w:t>В перечень включены</w:t>
      </w:r>
      <w:r w:rsidRPr="00064B91">
        <w:rPr>
          <w:color w:val="000000"/>
        </w:rPr>
        <w:t xml:space="preserve"> лица, осуществляющи</w:t>
      </w:r>
      <w:r w:rsidR="00597D82">
        <w:rPr>
          <w:color w:val="000000"/>
        </w:rPr>
        <w:t>е</w:t>
      </w:r>
      <w:r w:rsidRPr="00064B91">
        <w:rPr>
          <w:color w:val="000000"/>
        </w:rPr>
        <w:t xml:space="preserve"> финансирование военных действий иностранных государств</w:t>
      </w:r>
      <w:r w:rsidR="00597D82">
        <w:rPr>
          <w:color w:val="000000"/>
        </w:rPr>
        <w:t>,</w:t>
      </w:r>
      <w:r w:rsidRPr="00064B91">
        <w:rPr>
          <w:color w:val="000000"/>
        </w:rPr>
        <w:t xml:space="preserve"> направленных против интересов Донецкой Народной Республики, публичные призывы к уничтожению населения Донецкой Народной Республики, лица, совершивши</w:t>
      </w:r>
      <w:r w:rsidR="00597D82">
        <w:rPr>
          <w:color w:val="000000"/>
        </w:rPr>
        <w:t>е</w:t>
      </w:r>
      <w:r w:rsidRPr="00064B91">
        <w:rPr>
          <w:color w:val="000000"/>
        </w:rPr>
        <w:t xml:space="preserve"> военные преступления против населения Донецкой </w:t>
      </w:r>
      <w:r w:rsidRPr="00064B91">
        <w:rPr>
          <w:color w:val="000000"/>
        </w:rPr>
        <w:lastRenderedPageBreak/>
        <w:t>Народной Республики, и други</w:t>
      </w:r>
      <w:r w:rsidR="00597D82">
        <w:rPr>
          <w:color w:val="000000"/>
        </w:rPr>
        <w:t>е</w:t>
      </w:r>
      <w:r w:rsidRPr="00064B91">
        <w:rPr>
          <w:color w:val="000000"/>
        </w:rPr>
        <w:t xml:space="preserve"> лица.</w:t>
      </w:r>
      <w:proofErr w:type="gramEnd"/>
      <w:r w:rsidR="00234B84">
        <w:rPr>
          <w:color w:val="000000"/>
        </w:rPr>
        <w:t xml:space="preserve"> Т</w:t>
      </w:r>
      <w:r w:rsidRPr="00064B91">
        <w:rPr>
          <w:color w:val="000000"/>
        </w:rPr>
        <w:t>акже исключ</w:t>
      </w:r>
      <w:r w:rsidR="00234B84">
        <w:rPr>
          <w:color w:val="000000"/>
        </w:rPr>
        <w:t>ен</w:t>
      </w:r>
      <w:r w:rsidRPr="00064B91">
        <w:rPr>
          <w:color w:val="000000"/>
        </w:rPr>
        <w:t xml:space="preserve"> временный характер санкций, поскольку некоторые санкции, предусмотренные Законом «О специальных мерах защиты интересов Донецкой Народной Республики (санкциях)», не могут носить временный характер</w:t>
      </w:r>
      <w:r w:rsidR="00597D82">
        <w:rPr>
          <w:color w:val="000000"/>
        </w:rPr>
        <w:t xml:space="preserve"> (</w:t>
      </w:r>
      <w:r w:rsidRPr="00064B91">
        <w:rPr>
          <w:color w:val="000000"/>
        </w:rPr>
        <w:t xml:space="preserve">аннулирование лицензии, перевод имущества в государственную собственность, признание договоров </w:t>
      </w:r>
      <w:proofErr w:type="gramStart"/>
      <w:r w:rsidRPr="00064B91">
        <w:rPr>
          <w:color w:val="000000"/>
        </w:rPr>
        <w:t>недействительными</w:t>
      </w:r>
      <w:proofErr w:type="gramEnd"/>
      <w:r w:rsidR="00597D82">
        <w:rPr>
          <w:color w:val="000000"/>
        </w:rPr>
        <w:t>)</w:t>
      </w:r>
      <w:r w:rsidRPr="00064B91">
        <w:rPr>
          <w:color w:val="000000"/>
        </w:rPr>
        <w:t>.</w:t>
      </w:r>
    </w:p>
    <w:p w:rsidR="00234B84" w:rsidRDefault="0048544E" w:rsidP="0048544E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r w:rsidRPr="006D6B0D">
        <w:rPr>
          <w:b/>
          <w:color w:val="000000"/>
        </w:rPr>
        <w:t>Закон</w:t>
      </w:r>
      <w:r w:rsidR="00BC6FBE">
        <w:rPr>
          <w:b/>
          <w:color w:val="000000"/>
        </w:rPr>
        <w:t>ом</w:t>
      </w:r>
      <w:r w:rsidRPr="006D6B0D">
        <w:rPr>
          <w:b/>
          <w:color w:val="000000"/>
        </w:rPr>
        <w:t xml:space="preserve"> Донецкой Народной Республики от 23.06.2017 года № 183-IНС «О внесении изменений в Законы Донецкой Народной Республики «О лицензировании отдельных видов хозяйственной деятельности» и «О недрах» (в части оптимизации процедуры выдачи лицензий на пользование недрами)»</w:t>
      </w:r>
      <w:r>
        <w:rPr>
          <w:color w:val="000000"/>
        </w:rPr>
        <w:t xml:space="preserve"> внес</w:t>
      </w:r>
      <w:r w:rsidR="00BC6FBE">
        <w:rPr>
          <w:color w:val="000000"/>
        </w:rPr>
        <w:t>ены</w:t>
      </w:r>
      <w:r>
        <w:rPr>
          <w:color w:val="000000"/>
        </w:rPr>
        <w:t xml:space="preserve"> </w:t>
      </w:r>
      <w:r w:rsidR="00597D82">
        <w:rPr>
          <w:color w:val="000000"/>
        </w:rPr>
        <w:t>поправки</w:t>
      </w:r>
      <w:r>
        <w:rPr>
          <w:color w:val="000000"/>
        </w:rPr>
        <w:t xml:space="preserve"> в </w:t>
      </w:r>
      <w:r w:rsidR="00464BDF">
        <w:rPr>
          <w:color w:val="000000"/>
        </w:rPr>
        <w:t xml:space="preserve">процедуру </w:t>
      </w:r>
      <w:r>
        <w:rPr>
          <w:color w:val="000000"/>
        </w:rPr>
        <w:t>лицензировани</w:t>
      </w:r>
      <w:r w:rsidR="00464BDF">
        <w:rPr>
          <w:color w:val="000000"/>
        </w:rPr>
        <w:t>я</w:t>
      </w:r>
      <w:r>
        <w:rPr>
          <w:color w:val="000000"/>
        </w:rPr>
        <w:t xml:space="preserve"> деятельности в сфере </w:t>
      </w:r>
      <w:r w:rsidRPr="0048544E">
        <w:rPr>
          <w:color w:val="000000"/>
        </w:rPr>
        <w:t>пользовани</w:t>
      </w:r>
      <w:r>
        <w:rPr>
          <w:color w:val="000000"/>
        </w:rPr>
        <w:t>я</w:t>
      </w:r>
      <w:r w:rsidRPr="0048544E">
        <w:rPr>
          <w:color w:val="000000"/>
        </w:rPr>
        <w:t xml:space="preserve"> недрами</w:t>
      </w:r>
      <w:r>
        <w:rPr>
          <w:color w:val="000000"/>
        </w:rPr>
        <w:t xml:space="preserve"> и </w:t>
      </w:r>
      <w:r w:rsidRPr="0048544E">
        <w:rPr>
          <w:color w:val="000000"/>
        </w:rPr>
        <w:t>добыч</w:t>
      </w:r>
      <w:r>
        <w:rPr>
          <w:color w:val="000000"/>
        </w:rPr>
        <w:t>и</w:t>
      </w:r>
      <w:r w:rsidRPr="0048544E">
        <w:rPr>
          <w:color w:val="000000"/>
        </w:rPr>
        <w:t xml:space="preserve"> полезных ископаемых</w:t>
      </w:r>
      <w:r>
        <w:rPr>
          <w:color w:val="000000"/>
        </w:rPr>
        <w:t xml:space="preserve">. </w:t>
      </w:r>
      <w:r w:rsidR="00464BDF">
        <w:rPr>
          <w:color w:val="000000"/>
        </w:rPr>
        <w:t>Л</w:t>
      </w:r>
      <w:r>
        <w:rPr>
          <w:color w:val="000000"/>
        </w:rPr>
        <w:t>ицензировани</w:t>
      </w:r>
      <w:r w:rsidR="00464BDF">
        <w:rPr>
          <w:color w:val="000000"/>
        </w:rPr>
        <w:t>е</w:t>
      </w:r>
      <w:r>
        <w:rPr>
          <w:color w:val="000000"/>
        </w:rPr>
        <w:t xml:space="preserve"> указанных видов деятельности отныне регулиру</w:t>
      </w:r>
      <w:r w:rsidR="00597D82">
        <w:rPr>
          <w:color w:val="000000"/>
        </w:rPr>
        <w:t>е</w:t>
      </w:r>
      <w:r>
        <w:rPr>
          <w:color w:val="000000"/>
        </w:rPr>
        <w:t xml:space="preserve">тся Законом  </w:t>
      </w:r>
      <w:r w:rsidRPr="0048544E">
        <w:rPr>
          <w:color w:val="000000"/>
        </w:rPr>
        <w:t>Донецкой Народной Республики «О недрах»</w:t>
      </w:r>
      <w:r w:rsidR="00464BDF">
        <w:rPr>
          <w:color w:val="000000"/>
        </w:rPr>
        <w:t>, который определяет поняти</w:t>
      </w:r>
      <w:r w:rsidR="00597D82">
        <w:rPr>
          <w:color w:val="000000"/>
        </w:rPr>
        <w:t>я</w:t>
      </w:r>
      <w:r w:rsidR="00464BDF">
        <w:rPr>
          <w:color w:val="000000"/>
        </w:rPr>
        <w:t xml:space="preserve"> лицензии и лицензионного соглашения на пользование недрами, устанавливает полномочия государственных органов в сфере лицензирования данной деятельности, а также порядок получения такой лицензии</w:t>
      </w:r>
      <w:r>
        <w:rPr>
          <w:color w:val="000000"/>
        </w:rPr>
        <w:t xml:space="preserve">. Ранее вопрос </w:t>
      </w:r>
      <w:r w:rsidR="00464BDF">
        <w:rPr>
          <w:color w:val="000000"/>
        </w:rPr>
        <w:t xml:space="preserve">лицензирования </w:t>
      </w:r>
      <w:r>
        <w:rPr>
          <w:color w:val="000000"/>
        </w:rPr>
        <w:t xml:space="preserve">регулировался </w:t>
      </w:r>
      <w:r w:rsidRPr="0048544E">
        <w:rPr>
          <w:color w:val="000000"/>
        </w:rPr>
        <w:t>Закон</w:t>
      </w:r>
      <w:r>
        <w:rPr>
          <w:color w:val="000000"/>
        </w:rPr>
        <w:t>ом</w:t>
      </w:r>
      <w:r w:rsidRPr="0048544E">
        <w:rPr>
          <w:color w:val="000000"/>
        </w:rPr>
        <w:t xml:space="preserve"> Донецкой Народной Республики </w:t>
      </w:r>
      <w:r w:rsidR="00464BDF">
        <w:rPr>
          <w:color w:val="000000"/>
        </w:rPr>
        <w:br/>
      </w:r>
      <w:r w:rsidRPr="0048544E">
        <w:rPr>
          <w:color w:val="000000"/>
        </w:rPr>
        <w:t>«О лицензировании отдельных видов хозяйственной деятельности»</w:t>
      </w:r>
      <w:r w:rsidR="00464BDF">
        <w:rPr>
          <w:color w:val="000000"/>
        </w:rPr>
        <w:t>.</w:t>
      </w:r>
    </w:p>
    <w:p w:rsidR="00DB35EC" w:rsidRDefault="00DB35EC" w:rsidP="0048544E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  <w:proofErr w:type="gramStart"/>
      <w:r w:rsidRPr="006D6B0D">
        <w:rPr>
          <w:b/>
          <w:color w:val="000000"/>
        </w:rPr>
        <w:t>Закон Донецкой Народной Республики от 23.06.2017 года № 184-IНС «О внесении изменений в Закон Донецкой Народной Республики «О государственной регистрации вещных прав на недвижимое имущество и их ограничений (обременений)»</w:t>
      </w:r>
      <w:r>
        <w:rPr>
          <w:color w:val="000000"/>
        </w:rPr>
        <w:t xml:space="preserve"> позволяет </w:t>
      </w:r>
      <w:r w:rsidRPr="00DB35EC">
        <w:rPr>
          <w:color w:val="000000"/>
        </w:rPr>
        <w:t>проводить государственную регистрацию ограничений (обременений) в виде налогового залога по субъекту и по объекту права независимо от места нахождения такого имущества (данный подход исключает предоставление налогоплательщику возможности для безосновательного вывода активов</w:t>
      </w:r>
      <w:proofErr w:type="gramEnd"/>
      <w:r w:rsidRPr="00DB35EC">
        <w:rPr>
          <w:color w:val="000000"/>
        </w:rPr>
        <w:t xml:space="preserve">, их отчуждения и уклонения от уплаты налогов, сборов и других обязательных платежей и одновременно стимулирует налогоплательщика в ускорении процесса погашения задолженности перед бюджетом путем выведения части имущества из ограничения (обременения) в виде налогового залога с целью его реализации, но при условии оставления в налоговом залоге активов, стоимость которых в два и </w:t>
      </w:r>
      <w:proofErr w:type="gramStart"/>
      <w:r w:rsidRPr="00DB35EC">
        <w:rPr>
          <w:color w:val="000000"/>
        </w:rPr>
        <w:t>более</w:t>
      </w:r>
      <w:proofErr w:type="gramEnd"/>
      <w:r w:rsidRPr="00DB35EC">
        <w:rPr>
          <w:color w:val="000000"/>
        </w:rPr>
        <w:t xml:space="preserve"> раз</w:t>
      </w:r>
      <w:r>
        <w:rPr>
          <w:color w:val="000000"/>
        </w:rPr>
        <w:t xml:space="preserve"> превышает сумму задолженности).</w:t>
      </w:r>
    </w:p>
    <w:p w:rsidR="00464BDF" w:rsidRPr="008226D3" w:rsidRDefault="00464BDF" w:rsidP="0048544E">
      <w:pPr>
        <w:pStyle w:val="a3"/>
        <w:shd w:val="clear" w:color="auto" w:fill="FFFFFF"/>
        <w:spacing w:after="360" w:line="276" w:lineRule="auto"/>
        <w:ind w:firstLine="709"/>
        <w:jc w:val="both"/>
        <w:rPr>
          <w:color w:val="000000"/>
        </w:rPr>
      </w:pPr>
    </w:p>
    <w:p w:rsidR="00EF6A36" w:rsidRPr="00723E57" w:rsidRDefault="00EF6A36" w:rsidP="0052570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3E57">
        <w:rPr>
          <w:rFonts w:ascii="Times New Roman" w:hAnsi="Times New Roman"/>
          <w:sz w:val="24"/>
          <w:szCs w:val="24"/>
        </w:rPr>
        <w:br w:type="page"/>
      </w:r>
    </w:p>
    <w:p w:rsidR="00EF6A36" w:rsidRDefault="00AE1DCE" w:rsidP="003A165E">
      <w:pPr>
        <w:pStyle w:val="af1"/>
        <w:rPr>
          <w:szCs w:val="28"/>
          <w:lang w:val="ru-RU"/>
        </w:rPr>
      </w:pPr>
      <w:bookmarkStart w:id="6" w:name="_Toc491334245"/>
      <w:r>
        <w:lastRenderedPageBreak/>
        <w:t>V</w:t>
      </w:r>
      <w:r w:rsidR="00EF6A36" w:rsidRPr="00723E57">
        <w:rPr>
          <w:lang w:val="ru-RU"/>
        </w:rPr>
        <w:t xml:space="preserve">I. Статистика законодательного процесса за </w:t>
      </w:r>
      <w:r w:rsidR="00DB35EC">
        <w:rPr>
          <w:lang w:val="ru-RU"/>
        </w:rPr>
        <w:t>ве</w:t>
      </w:r>
      <w:r w:rsidR="00EF6A36" w:rsidRPr="00723E57">
        <w:rPr>
          <w:lang w:val="ru-RU"/>
        </w:rPr>
        <w:t xml:space="preserve">сеннюю сессию по состоянию </w:t>
      </w:r>
      <w:r w:rsidR="00EF6A36" w:rsidRPr="00D92B7F">
        <w:rPr>
          <w:lang w:val="ru-RU"/>
        </w:rPr>
        <w:t xml:space="preserve">на </w:t>
      </w:r>
      <w:r w:rsidR="0080661A">
        <w:rPr>
          <w:szCs w:val="28"/>
          <w:lang w:val="ru-RU"/>
        </w:rPr>
        <w:t>01.0</w:t>
      </w:r>
      <w:r w:rsidR="00DB35EC">
        <w:rPr>
          <w:szCs w:val="28"/>
          <w:lang w:val="ru-RU"/>
        </w:rPr>
        <w:t>7</w:t>
      </w:r>
      <w:r w:rsidR="008F6316" w:rsidRPr="008F6316">
        <w:rPr>
          <w:szCs w:val="28"/>
          <w:lang w:val="ru-RU"/>
        </w:rPr>
        <w:t>.201</w:t>
      </w:r>
      <w:r w:rsidR="0080661A">
        <w:rPr>
          <w:szCs w:val="28"/>
          <w:lang w:val="ru-RU"/>
        </w:rPr>
        <w:t>7</w:t>
      </w:r>
      <w:r w:rsidR="008F6316" w:rsidRPr="008F6316">
        <w:rPr>
          <w:szCs w:val="28"/>
          <w:lang w:val="ru-RU"/>
        </w:rPr>
        <w:t xml:space="preserve"> год (</w:t>
      </w:r>
      <w:r w:rsidR="00DB35EC">
        <w:rPr>
          <w:szCs w:val="28"/>
          <w:lang w:val="ru-RU"/>
        </w:rPr>
        <w:t>январь</w:t>
      </w:r>
      <w:r w:rsidR="008F6316" w:rsidRPr="008F6316">
        <w:rPr>
          <w:szCs w:val="28"/>
          <w:lang w:val="ru-RU"/>
        </w:rPr>
        <w:t xml:space="preserve"> включительно)</w:t>
      </w:r>
      <w:bookmarkEnd w:id="6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134"/>
      </w:tblGrid>
      <w:tr w:rsidR="00D002A0" w:rsidRPr="00D002A0" w:rsidTr="00D002A0">
        <w:tc>
          <w:tcPr>
            <w:tcW w:w="7763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8B2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8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002A0" w:rsidRPr="00D002A0" w:rsidTr="00D002A0">
        <w:trPr>
          <w:trHeight w:val="510"/>
        </w:trPr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законопроектов, внесенных в Народный Совет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D002A0" w:rsidRPr="00D002A0" w:rsidTr="00D002A0">
        <w:trPr>
          <w:trHeight w:val="465"/>
        </w:trPr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законопроектов, отозванных из Народного Совета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2A0" w:rsidRPr="00D002A0" w:rsidTr="00D002A0"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законопроектов, принятых Народным Советом к рассмотрению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002A0" w:rsidRPr="00D002A0" w:rsidTr="00D002A0">
        <w:tc>
          <w:tcPr>
            <w:tcW w:w="7763" w:type="dxa"/>
          </w:tcPr>
          <w:p w:rsidR="00D002A0" w:rsidRPr="00AE58B2" w:rsidRDefault="00D002A0" w:rsidP="00BC6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 xml:space="preserve">Количество законопроектов, рассмотренных Народным </w:t>
            </w:r>
            <w:r w:rsidR="00BC6FBE" w:rsidRPr="00AE58B2">
              <w:rPr>
                <w:rFonts w:ascii="Times New Roman" w:hAnsi="Times New Roman"/>
                <w:sz w:val="24"/>
                <w:szCs w:val="24"/>
              </w:rPr>
              <w:t>С</w:t>
            </w:r>
            <w:r w:rsidRPr="00AE58B2">
              <w:rPr>
                <w:rFonts w:ascii="Times New Roman" w:hAnsi="Times New Roman"/>
                <w:sz w:val="24"/>
                <w:szCs w:val="24"/>
              </w:rPr>
              <w:t>оветом (в первом или во втором чтении)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002A0" w:rsidRPr="00D002A0" w:rsidTr="00D002A0"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законопроектов, принятых Народным Советом только в первом чтении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02A0" w:rsidRPr="00D002A0" w:rsidTr="00D002A0"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законопроектов, принятых Народным Советом только во втором чтении</w:t>
            </w:r>
          </w:p>
        </w:tc>
        <w:tc>
          <w:tcPr>
            <w:tcW w:w="1134" w:type="dxa"/>
          </w:tcPr>
          <w:p w:rsidR="00D002A0" w:rsidRPr="00AE58B2" w:rsidRDefault="00D002A0" w:rsidP="00AE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3</w:t>
            </w:r>
            <w:r w:rsidR="00AE48BD" w:rsidRPr="00AE58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2A0" w:rsidRPr="00D002A0" w:rsidTr="00D002A0"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законопроектов, отклоненных Народным Советом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02A0" w:rsidRPr="00D002A0" w:rsidTr="00D002A0">
        <w:trPr>
          <w:trHeight w:val="675"/>
        </w:trPr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Количество законов, подписанных Главой ДНР в данный период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002A0" w:rsidRPr="00D002A0" w:rsidTr="00D002A0">
        <w:trPr>
          <w:trHeight w:val="420"/>
        </w:trPr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 xml:space="preserve">Количество законов, </w:t>
            </w:r>
            <w:proofErr w:type="spellStart"/>
            <w:r w:rsidRPr="00AE58B2">
              <w:rPr>
                <w:rFonts w:ascii="Times New Roman" w:hAnsi="Times New Roman"/>
                <w:sz w:val="24"/>
                <w:szCs w:val="24"/>
              </w:rPr>
              <w:t>ветированных</w:t>
            </w:r>
            <w:proofErr w:type="spellEnd"/>
            <w:r w:rsidRPr="00AE58B2">
              <w:rPr>
                <w:rFonts w:ascii="Times New Roman" w:hAnsi="Times New Roman"/>
                <w:sz w:val="24"/>
                <w:szCs w:val="24"/>
              </w:rPr>
              <w:t xml:space="preserve"> Главой ДНР в данный период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02A0" w:rsidRPr="00D002A0" w:rsidTr="00D002A0">
        <w:tc>
          <w:tcPr>
            <w:tcW w:w="7763" w:type="dxa"/>
          </w:tcPr>
          <w:p w:rsidR="00D002A0" w:rsidRPr="00AE58B2" w:rsidRDefault="00D002A0" w:rsidP="00D002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Постановления, принятые Народным Советом</w:t>
            </w:r>
          </w:p>
        </w:tc>
        <w:tc>
          <w:tcPr>
            <w:tcW w:w="1134" w:type="dxa"/>
          </w:tcPr>
          <w:p w:rsidR="00D002A0" w:rsidRPr="00AE58B2" w:rsidRDefault="00D002A0" w:rsidP="00D00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B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D002A0" w:rsidRDefault="00D002A0" w:rsidP="00D002A0">
      <w:r>
        <w:rPr>
          <w:noProof/>
          <w:lang w:eastAsia="ru-RU"/>
        </w:rPr>
        <w:drawing>
          <wp:inline distT="0" distB="0" distL="0" distR="0" wp14:anchorId="11F9396F" wp14:editId="211D09E7">
            <wp:extent cx="5452281" cy="3214048"/>
            <wp:effectExtent l="57150" t="0" r="53340" b="1200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002A0" w:rsidSect="001010FC">
      <w:footerReference w:type="even" r:id="rId11"/>
      <w:footerReference w:type="default" r:id="rId12"/>
      <w:endnotePr>
        <w:numFmt w:val="chicago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0C" w:rsidRDefault="00B4280C" w:rsidP="00C50AAD">
      <w:pPr>
        <w:spacing w:after="0" w:line="240" w:lineRule="auto"/>
      </w:pPr>
      <w:r>
        <w:separator/>
      </w:r>
    </w:p>
  </w:endnote>
  <w:endnote w:type="continuationSeparator" w:id="0">
    <w:p w:rsidR="00B4280C" w:rsidRDefault="00B4280C" w:rsidP="00C50AAD">
      <w:pPr>
        <w:spacing w:after="0" w:line="240" w:lineRule="auto"/>
      </w:pPr>
      <w:r>
        <w:continuationSeparator/>
      </w:r>
    </w:p>
  </w:endnote>
  <w:endnote w:id="1">
    <w:p w:rsidR="0042369F" w:rsidRDefault="0042369F" w:rsidP="00407EA3">
      <w:pPr>
        <w:spacing w:after="0" w:line="240" w:lineRule="auto"/>
        <w:jc w:val="both"/>
      </w:pPr>
      <w:r w:rsidRPr="00176372">
        <w:rPr>
          <w:rStyle w:val="a7"/>
          <w:color w:val="FFFFFF" w:themeColor="background1"/>
        </w:rPr>
        <w:endnoteRef/>
      </w:r>
      <w:r>
        <w:t xml:space="preserve"> </w:t>
      </w:r>
      <w:r w:rsidRPr="00C50AAD">
        <w:rPr>
          <w:rFonts w:ascii="Times New Roman" w:hAnsi="Times New Roman"/>
          <w:color w:val="000000"/>
          <w:sz w:val="20"/>
          <w:szCs w:val="20"/>
        </w:rPr>
        <w:t>© При перепечатке и цитировании ссылка обязательна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9F" w:rsidRDefault="0042369F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2369F" w:rsidRDefault="0042369F" w:rsidP="001A6F63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9F" w:rsidRDefault="0042369F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21B07">
      <w:rPr>
        <w:rStyle w:val="af7"/>
        <w:noProof/>
      </w:rPr>
      <w:t>2</w:t>
    </w:r>
    <w:r>
      <w:rPr>
        <w:rStyle w:val="af7"/>
      </w:rPr>
      <w:fldChar w:fldCharType="end"/>
    </w:r>
  </w:p>
  <w:p w:rsidR="0042369F" w:rsidRDefault="0042369F" w:rsidP="001A6F63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0C" w:rsidRDefault="00B4280C" w:rsidP="00C50AAD">
      <w:pPr>
        <w:spacing w:after="0" w:line="240" w:lineRule="auto"/>
      </w:pPr>
      <w:r>
        <w:separator/>
      </w:r>
    </w:p>
  </w:footnote>
  <w:footnote w:type="continuationSeparator" w:id="0">
    <w:p w:rsidR="00B4280C" w:rsidRDefault="00B4280C" w:rsidP="00C5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863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A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064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9C1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14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2B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E84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3C5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26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5A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4422B2"/>
    <w:multiLevelType w:val="hybridMultilevel"/>
    <w:tmpl w:val="CF98899A"/>
    <w:lvl w:ilvl="0" w:tplc="2BB061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F5"/>
    <w:rsid w:val="00005056"/>
    <w:rsid w:val="00006FE0"/>
    <w:rsid w:val="00015F3E"/>
    <w:rsid w:val="00020D68"/>
    <w:rsid w:val="00021B07"/>
    <w:rsid w:val="000236FB"/>
    <w:rsid w:val="00027EFB"/>
    <w:rsid w:val="00033431"/>
    <w:rsid w:val="00034006"/>
    <w:rsid w:val="0004547A"/>
    <w:rsid w:val="000461E8"/>
    <w:rsid w:val="0005225F"/>
    <w:rsid w:val="00054910"/>
    <w:rsid w:val="000556E0"/>
    <w:rsid w:val="00056E51"/>
    <w:rsid w:val="000575A9"/>
    <w:rsid w:val="000613DE"/>
    <w:rsid w:val="00061B91"/>
    <w:rsid w:val="00064B91"/>
    <w:rsid w:val="0006558B"/>
    <w:rsid w:val="00072A6E"/>
    <w:rsid w:val="00085FD9"/>
    <w:rsid w:val="00097BDF"/>
    <w:rsid w:val="000B040C"/>
    <w:rsid w:val="000B5B79"/>
    <w:rsid w:val="000D04E6"/>
    <w:rsid w:val="000D0F4B"/>
    <w:rsid w:val="000D2FE7"/>
    <w:rsid w:val="000E3713"/>
    <w:rsid w:val="001010FC"/>
    <w:rsid w:val="00101149"/>
    <w:rsid w:val="001017BE"/>
    <w:rsid w:val="001039A9"/>
    <w:rsid w:val="00105147"/>
    <w:rsid w:val="001075C8"/>
    <w:rsid w:val="001139B6"/>
    <w:rsid w:val="0011467B"/>
    <w:rsid w:val="00115BD7"/>
    <w:rsid w:val="00115D5D"/>
    <w:rsid w:val="00120967"/>
    <w:rsid w:val="00121A3B"/>
    <w:rsid w:val="001265EF"/>
    <w:rsid w:val="001469A5"/>
    <w:rsid w:val="00155889"/>
    <w:rsid w:val="001715DA"/>
    <w:rsid w:val="00172409"/>
    <w:rsid w:val="00176372"/>
    <w:rsid w:val="00176F8C"/>
    <w:rsid w:val="00184D53"/>
    <w:rsid w:val="001866A8"/>
    <w:rsid w:val="0019022D"/>
    <w:rsid w:val="001A0BF0"/>
    <w:rsid w:val="001A2F60"/>
    <w:rsid w:val="001A6F63"/>
    <w:rsid w:val="001B1530"/>
    <w:rsid w:val="001C7CF8"/>
    <w:rsid w:val="001E38D5"/>
    <w:rsid w:val="001E7782"/>
    <w:rsid w:val="001E7E7C"/>
    <w:rsid w:val="00202973"/>
    <w:rsid w:val="00206742"/>
    <w:rsid w:val="00207279"/>
    <w:rsid w:val="00210DCF"/>
    <w:rsid w:val="00211939"/>
    <w:rsid w:val="0021556B"/>
    <w:rsid w:val="00234B84"/>
    <w:rsid w:val="00243FF3"/>
    <w:rsid w:val="00255F12"/>
    <w:rsid w:val="00260E03"/>
    <w:rsid w:val="0026238F"/>
    <w:rsid w:val="00267857"/>
    <w:rsid w:val="00273897"/>
    <w:rsid w:val="002842DA"/>
    <w:rsid w:val="00296A77"/>
    <w:rsid w:val="002A3DC6"/>
    <w:rsid w:val="002A4802"/>
    <w:rsid w:val="002A5013"/>
    <w:rsid w:val="002B745B"/>
    <w:rsid w:val="002E0C38"/>
    <w:rsid w:val="002E4564"/>
    <w:rsid w:val="00303007"/>
    <w:rsid w:val="003068D0"/>
    <w:rsid w:val="00321691"/>
    <w:rsid w:val="00324983"/>
    <w:rsid w:val="003259C4"/>
    <w:rsid w:val="003274CC"/>
    <w:rsid w:val="003364FF"/>
    <w:rsid w:val="00343657"/>
    <w:rsid w:val="00344405"/>
    <w:rsid w:val="003471B7"/>
    <w:rsid w:val="003476E0"/>
    <w:rsid w:val="003501D5"/>
    <w:rsid w:val="00354C3E"/>
    <w:rsid w:val="00356563"/>
    <w:rsid w:val="00357C70"/>
    <w:rsid w:val="00361A9A"/>
    <w:rsid w:val="00363341"/>
    <w:rsid w:val="00375C02"/>
    <w:rsid w:val="00376BBB"/>
    <w:rsid w:val="00382F16"/>
    <w:rsid w:val="00384CF7"/>
    <w:rsid w:val="0038504F"/>
    <w:rsid w:val="00385866"/>
    <w:rsid w:val="003A165E"/>
    <w:rsid w:val="003A608D"/>
    <w:rsid w:val="003B3ED3"/>
    <w:rsid w:val="003B4AA1"/>
    <w:rsid w:val="003C466D"/>
    <w:rsid w:val="003C5F1D"/>
    <w:rsid w:val="003D36F7"/>
    <w:rsid w:val="003D62DD"/>
    <w:rsid w:val="003E1777"/>
    <w:rsid w:val="003F11E2"/>
    <w:rsid w:val="003F13BC"/>
    <w:rsid w:val="003F27C2"/>
    <w:rsid w:val="00400ACA"/>
    <w:rsid w:val="00401646"/>
    <w:rsid w:val="004021F0"/>
    <w:rsid w:val="004038F3"/>
    <w:rsid w:val="00407EA3"/>
    <w:rsid w:val="004122A6"/>
    <w:rsid w:val="0042261B"/>
    <w:rsid w:val="004234A6"/>
    <w:rsid w:val="00423562"/>
    <w:rsid w:val="0042369F"/>
    <w:rsid w:val="00423FE5"/>
    <w:rsid w:val="00442A96"/>
    <w:rsid w:val="00445061"/>
    <w:rsid w:val="00462A53"/>
    <w:rsid w:val="00464BDF"/>
    <w:rsid w:val="00467846"/>
    <w:rsid w:val="004766B2"/>
    <w:rsid w:val="00484FD9"/>
    <w:rsid w:val="0048544E"/>
    <w:rsid w:val="00486E2C"/>
    <w:rsid w:val="00493D97"/>
    <w:rsid w:val="004A40C7"/>
    <w:rsid w:val="004B7202"/>
    <w:rsid w:val="004C05EE"/>
    <w:rsid w:val="004C0C4D"/>
    <w:rsid w:val="004D15DC"/>
    <w:rsid w:val="004D71CE"/>
    <w:rsid w:val="004D7BBF"/>
    <w:rsid w:val="00514E27"/>
    <w:rsid w:val="005174AE"/>
    <w:rsid w:val="00524A4E"/>
    <w:rsid w:val="00525709"/>
    <w:rsid w:val="00533D1D"/>
    <w:rsid w:val="0054456E"/>
    <w:rsid w:val="005474C6"/>
    <w:rsid w:val="00550E1B"/>
    <w:rsid w:val="00552287"/>
    <w:rsid w:val="00560A18"/>
    <w:rsid w:val="005626EA"/>
    <w:rsid w:val="0057587D"/>
    <w:rsid w:val="0058411B"/>
    <w:rsid w:val="00585207"/>
    <w:rsid w:val="005929A8"/>
    <w:rsid w:val="005967CE"/>
    <w:rsid w:val="00597D82"/>
    <w:rsid w:val="005A6260"/>
    <w:rsid w:val="005A6D00"/>
    <w:rsid w:val="005B0DAA"/>
    <w:rsid w:val="005B2ECF"/>
    <w:rsid w:val="005C23BC"/>
    <w:rsid w:val="005C59BB"/>
    <w:rsid w:val="005C76E0"/>
    <w:rsid w:val="005D1878"/>
    <w:rsid w:val="005D7050"/>
    <w:rsid w:val="005E1169"/>
    <w:rsid w:val="005E418E"/>
    <w:rsid w:val="005F3CD8"/>
    <w:rsid w:val="005F4602"/>
    <w:rsid w:val="005F5140"/>
    <w:rsid w:val="006024B7"/>
    <w:rsid w:val="006126BD"/>
    <w:rsid w:val="00615007"/>
    <w:rsid w:val="006177C1"/>
    <w:rsid w:val="006224F5"/>
    <w:rsid w:val="00623D8A"/>
    <w:rsid w:val="0062663C"/>
    <w:rsid w:val="00626E43"/>
    <w:rsid w:val="00631F12"/>
    <w:rsid w:val="00636AFE"/>
    <w:rsid w:val="00641BB5"/>
    <w:rsid w:val="006636CB"/>
    <w:rsid w:val="00671913"/>
    <w:rsid w:val="0067248B"/>
    <w:rsid w:val="006727E0"/>
    <w:rsid w:val="00677858"/>
    <w:rsid w:val="00694E27"/>
    <w:rsid w:val="00695909"/>
    <w:rsid w:val="00697F5B"/>
    <w:rsid w:val="006A0C9C"/>
    <w:rsid w:val="006A5EC9"/>
    <w:rsid w:val="006B0A5E"/>
    <w:rsid w:val="006B1F74"/>
    <w:rsid w:val="006B39CE"/>
    <w:rsid w:val="006C349C"/>
    <w:rsid w:val="006D06A9"/>
    <w:rsid w:val="006D1678"/>
    <w:rsid w:val="006D48FF"/>
    <w:rsid w:val="006D6B0D"/>
    <w:rsid w:val="0070380E"/>
    <w:rsid w:val="00704872"/>
    <w:rsid w:val="007066A7"/>
    <w:rsid w:val="00710BF0"/>
    <w:rsid w:val="00714F4C"/>
    <w:rsid w:val="007152CA"/>
    <w:rsid w:val="0071636B"/>
    <w:rsid w:val="007207EA"/>
    <w:rsid w:val="00723E57"/>
    <w:rsid w:val="00726052"/>
    <w:rsid w:val="00727FDB"/>
    <w:rsid w:val="007304D3"/>
    <w:rsid w:val="00731774"/>
    <w:rsid w:val="00735551"/>
    <w:rsid w:val="00743E71"/>
    <w:rsid w:val="00751706"/>
    <w:rsid w:val="007535C9"/>
    <w:rsid w:val="007623A4"/>
    <w:rsid w:val="00762CC5"/>
    <w:rsid w:val="007639A8"/>
    <w:rsid w:val="007678E6"/>
    <w:rsid w:val="00770077"/>
    <w:rsid w:val="00774368"/>
    <w:rsid w:val="007747AA"/>
    <w:rsid w:val="007852C0"/>
    <w:rsid w:val="007854A9"/>
    <w:rsid w:val="00786D04"/>
    <w:rsid w:val="0079188F"/>
    <w:rsid w:val="00793FA0"/>
    <w:rsid w:val="007A0714"/>
    <w:rsid w:val="007A3788"/>
    <w:rsid w:val="007A3A96"/>
    <w:rsid w:val="007A3FA5"/>
    <w:rsid w:val="007A5D0B"/>
    <w:rsid w:val="007A6F7B"/>
    <w:rsid w:val="007B0782"/>
    <w:rsid w:val="007B0C4D"/>
    <w:rsid w:val="007B5512"/>
    <w:rsid w:val="007C3466"/>
    <w:rsid w:val="007D6556"/>
    <w:rsid w:val="007E2B1D"/>
    <w:rsid w:val="007F05A4"/>
    <w:rsid w:val="007F2EE7"/>
    <w:rsid w:val="007F7E5D"/>
    <w:rsid w:val="008027EA"/>
    <w:rsid w:val="0080661A"/>
    <w:rsid w:val="008158BB"/>
    <w:rsid w:val="008162CF"/>
    <w:rsid w:val="00822555"/>
    <w:rsid w:val="008226D3"/>
    <w:rsid w:val="00822F49"/>
    <w:rsid w:val="00827CCD"/>
    <w:rsid w:val="00833D76"/>
    <w:rsid w:val="00840976"/>
    <w:rsid w:val="00850A5B"/>
    <w:rsid w:val="00851B48"/>
    <w:rsid w:val="00854AF0"/>
    <w:rsid w:val="00860CAD"/>
    <w:rsid w:val="008639D1"/>
    <w:rsid w:val="00864336"/>
    <w:rsid w:val="00865638"/>
    <w:rsid w:val="008657ED"/>
    <w:rsid w:val="00870E2C"/>
    <w:rsid w:val="008726CD"/>
    <w:rsid w:val="0088504D"/>
    <w:rsid w:val="008853F3"/>
    <w:rsid w:val="00891F20"/>
    <w:rsid w:val="0089334E"/>
    <w:rsid w:val="00897ABB"/>
    <w:rsid w:val="008A3EB7"/>
    <w:rsid w:val="008A4FB2"/>
    <w:rsid w:val="008A65C1"/>
    <w:rsid w:val="008A7530"/>
    <w:rsid w:val="008B1B42"/>
    <w:rsid w:val="008B5D22"/>
    <w:rsid w:val="008B698A"/>
    <w:rsid w:val="008C0D61"/>
    <w:rsid w:val="008C1BC7"/>
    <w:rsid w:val="008D3F7F"/>
    <w:rsid w:val="008D4631"/>
    <w:rsid w:val="008D6DBE"/>
    <w:rsid w:val="008F4A57"/>
    <w:rsid w:val="008F6316"/>
    <w:rsid w:val="00902DFD"/>
    <w:rsid w:val="00911AB6"/>
    <w:rsid w:val="00914525"/>
    <w:rsid w:val="009247E4"/>
    <w:rsid w:val="009335FB"/>
    <w:rsid w:val="009477A0"/>
    <w:rsid w:val="00955DF3"/>
    <w:rsid w:val="0096134A"/>
    <w:rsid w:val="00982CF3"/>
    <w:rsid w:val="00991233"/>
    <w:rsid w:val="00992AF0"/>
    <w:rsid w:val="009943DD"/>
    <w:rsid w:val="00996A3B"/>
    <w:rsid w:val="009973EC"/>
    <w:rsid w:val="009A3C5C"/>
    <w:rsid w:val="009A5A3B"/>
    <w:rsid w:val="009B04CB"/>
    <w:rsid w:val="009B6D68"/>
    <w:rsid w:val="009D7020"/>
    <w:rsid w:val="009E5560"/>
    <w:rsid w:val="009F69B5"/>
    <w:rsid w:val="00A024FC"/>
    <w:rsid w:val="00A1113A"/>
    <w:rsid w:val="00A21343"/>
    <w:rsid w:val="00A3274B"/>
    <w:rsid w:val="00A62A18"/>
    <w:rsid w:val="00A638C5"/>
    <w:rsid w:val="00A6438C"/>
    <w:rsid w:val="00A67726"/>
    <w:rsid w:val="00A703AE"/>
    <w:rsid w:val="00A742D7"/>
    <w:rsid w:val="00A8026E"/>
    <w:rsid w:val="00A861CA"/>
    <w:rsid w:val="00A926BC"/>
    <w:rsid w:val="00A93DFB"/>
    <w:rsid w:val="00A9605E"/>
    <w:rsid w:val="00AB65C7"/>
    <w:rsid w:val="00AD2EC9"/>
    <w:rsid w:val="00AD4A87"/>
    <w:rsid w:val="00AD6BE9"/>
    <w:rsid w:val="00AE1DCE"/>
    <w:rsid w:val="00AE4504"/>
    <w:rsid w:val="00AE48BD"/>
    <w:rsid w:val="00AE58B2"/>
    <w:rsid w:val="00AE7BF9"/>
    <w:rsid w:val="00B0206B"/>
    <w:rsid w:val="00B06CBD"/>
    <w:rsid w:val="00B07C34"/>
    <w:rsid w:val="00B11D7C"/>
    <w:rsid w:val="00B153B7"/>
    <w:rsid w:val="00B175E5"/>
    <w:rsid w:val="00B31CD6"/>
    <w:rsid w:val="00B4280C"/>
    <w:rsid w:val="00B43F7A"/>
    <w:rsid w:val="00B443AF"/>
    <w:rsid w:val="00B54038"/>
    <w:rsid w:val="00B55D55"/>
    <w:rsid w:val="00B645DF"/>
    <w:rsid w:val="00B66264"/>
    <w:rsid w:val="00B6793A"/>
    <w:rsid w:val="00B67AAC"/>
    <w:rsid w:val="00B8032E"/>
    <w:rsid w:val="00B80A0A"/>
    <w:rsid w:val="00B8264D"/>
    <w:rsid w:val="00B83021"/>
    <w:rsid w:val="00B84A4B"/>
    <w:rsid w:val="00B84A81"/>
    <w:rsid w:val="00B8506F"/>
    <w:rsid w:val="00B948BC"/>
    <w:rsid w:val="00B94A72"/>
    <w:rsid w:val="00B97788"/>
    <w:rsid w:val="00B97C3E"/>
    <w:rsid w:val="00BA0DF2"/>
    <w:rsid w:val="00BA2D18"/>
    <w:rsid w:val="00BA2D9C"/>
    <w:rsid w:val="00BB4B3E"/>
    <w:rsid w:val="00BB7E63"/>
    <w:rsid w:val="00BC05B8"/>
    <w:rsid w:val="00BC0882"/>
    <w:rsid w:val="00BC193B"/>
    <w:rsid w:val="00BC6FBE"/>
    <w:rsid w:val="00BD6BBE"/>
    <w:rsid w:val="00BE4463"/>
    <w:rsid w:val="00BF4D3C"/>
    <w:rsid w:val="00C02E60"/>
    <w:rsid w:val="00C06B75"/>
    <w:rsid w:val="00C0713F"/>
    <w:rsid w:val="00C0736D"/>
    <w:rsid w:val="00C125C8"/>
    <w:rsid w:val="00C12DE3"/>
    <w:rsid w:val="00C138C6"/>
    <w:rsid w:val="00C325EC"/>
    <w:rsid w:val="00C44A58"/>
    <w:rsid w:val="00C50AAD"/>
    <w:rsid w:val="00C517B7"/>
    <w:rsid w:val="00C61812"/>
    <w:rsid w:val="00C6319D"/>
    <w:rsid w:val="00C749AC"/>
    <w:rsid w:val="00C77EA8"/>
    <w:rsid w:val="00C84E7B"/>
    <w:rsid w:val="00C903DD"/>
    <w:rsid w:val="00CA1CB2"/>
    <w:rsid w:val="00CA37B4"/>
    <w:rsid w:val="00CA4668"/>
    <w:rsid w:val="00CA5D78"/>
    <w:rsid w:val="00CB3ED1"/>
    <w:rsid w:val="00CB5526"/>
    <w:rsid w:val="00CB62EA"/>
    <w:rsid w:val="00CB6BFF"/>
    <w:rsid w:val="00CB7F6A"/>
    <w:rsid w:val="00CC0D44"/>
    <w:rsid w:val="00CE05FB"/>
    <w:rsid w:val="00CE0C1D"/>
    <w:rsid w:val="00CE324D"/>
    <w:rsid w:val="00CF06AD"/>
    <w:rsid w:val="00D002A0"/>
    <w:rsid w:val="00D02AFE"/>
    <w:rsid w:val="00D0423D"/>
    <w:rsid w:val="00D048DA"/>
    <w:rsid w:val="00D10332"/>
    <w:rsid w:val="00D14152"/>
    <w:rsid w:val="00D15997"/>
    <w:rsid w:val="00D16FE9"/>
    <w:rsid w:val="00D17DAE"/>
    <w:rsid w:val="00D208E6"/>
    <w:rsid w:val="00D23E44"/>
    <w:rsid w:val="00D24B17"/>
    <w:rsid w:val="00D24FCC"/>
    <w:rsid w:val="00D341E0"/>
    <w:rsid w:val="00D54BFD"/>
    <w:rsid w:val="00D5511E"/>
    <w:rsid w:val="00D62EA7"/>
    <w:rsid w:val="00D65004"/>
    <w:rsid w:val="00D721E5"/>
    <w:rsid w:val="00D779A3"/>
    <w:rsid w:val="00D77DDB"/>
    <w:rsid w:val="00D82344"/>
    <w:rsid w:val="00D829D7"/>
    <w:rsid w:val="00D87275"/>
    <w:rsid w:val="00D92429"/>
    <w:rsid w:val="00D92B7F"/>
    <w:rsid w:val="00DA0D74"/>
    <w:rsid w:val="00DA3699"/>
    <w:rsid w:val="00DB35EC"/>
    <w:rsid w:val="00DB7303"/>
    <w:rsid w:val="00DB78EA"/>
    <w:rsid w:val="00DC0EEF"/>
    <w:rsid w:val="00DC4027"/>
    <w:rsid w:val="00DC5CBF"/>
    <w:rsid w:val="00DD1747"/>
    <w:rsid w:val="00DD7059"/>
    <w:rsid w:val="00DE7173"/>
    <w:rsid w:val="00DE7CE7"/>
    <w:rsid w:val="00DF2859"/>
    <w:rsid w:val="00DF6BEB"/>
    <w:rsid w:val="00DF74AF"/>
    <w:rsid w:val="00E0103D"/>
    <w:rsid w:val="00E0272A"/>
    <w:rsid w:val="00E06AEA"/>
    <w:rsid w:val="00E06B63"/>
    <w:rsid w:val="00E175C4"/>
    <w:rsid w:val="00E22086"/>
    <w:rsid w:val="00E31D01"/>
    <w:rsid w:val="00E36E5E"/>
    <w:rsid w:val="00E37DC8"/>
    <w:rsid w:val="00E44C05"/>
    <w:rsid w:val="00E64833"/>
    <w:rsid w:val="00E70C15"/>
    <w:rsid w:val="00E744AA"/>
    <w:rsid w:val="00E75968"/>
    <w:rsid w:val="00E766E1"/>
    <w:rsid w:val="00E77BAF"/>
    <w:rsid w:val="00E85DDB"/>
    <w:rsid w:val="00E96B39"/>
    <w:rsid w:val="00EC0C32"/>
    <w:rsid w:val="00EC15D7"/>
    <w:rsid w:val="00EC633A"/>
    <w:rsid w:val="00ED0221"/>
    <w:rsid w:val="00ED6895"/>
    <w:rsid w:val="00ED7DA4"/>
    <w:rsid w:val="00EF3435"/>
    <w:rsid w:val="00EF6A36"/>
    <w:rsid w:val="00F03DCB"/>
    <w:rsid w:val="00F06B05"/>
    <w:rsid w:val="00F11B47"/>
    <w:rsid w:val="00F12758"/>
    <w:rsid w:val="00F12C48"/>
    <w:rsid w:val="00F17231"/>
    <w:rsid w:val="00F22E72"/>
    <w:rsid w:val="00F238DD"/>
    <w:rsid w:val="00F23A94"/>
    <w:rsid w:val="00F26CF6"/>
    <w:rsid w:val="00F30464"/>
    <w:rsid w:val="00F33251"/>
    <w:rsid w:val="00F35C83"/>
    <w:rsid w:val="00F4226D"/>
    <w:rsid w:val="00F458B8"/>
    <w:rsid w:val="00F5135E"/>
    <w:rsid w:val="00F56153"/>
    <w:rsid w:val="00F63A3D"/>
    <w:rsid w:val="00F70D87"/>
    <w:rsid w:val="00F72444"/>
    <w:rsid w:val="00F778B2"/>
    <w:rsid w:val="00F820FE"/>
    <w:rsid w:val="00F87D41"/>
    <w:rsid w:val="00F90CD5"/>
    <w:rsid w:val="00F90E16"/>
    <w:rsid w:val="00F94E24"/>
    <w:rsid w:val="00F95725"/>
    <w:rsid w:val="00F96A7C"/>
    <w:rsid w:val="00F97940"/>
    <w:rsid w:val="00FA50E5"/>
    <w:rsid w:val="00FB0BAF"/>
    <w:rsid w:val="00FB0DE3"/>
    <w:rsid w:val="00FB429D"/>
    <w:rsid w:val="00FC2B16"/>
    <w:rsid w:val="00FC3053"/>
    <w:rsid w:val="00FC79C3"/>
    <w:rsid w:val="00FD0BB0"/>
    <w:rsid w:val="00FD1ACC"/>
    <w:rsid w:val="00FD599B"/>
    <w:rsid w:val="00FD7420"/>
    <w:rsid w:val="00FD7C0F"/>
    <w:rsid w:val="00FE4D96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F3E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F097E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locked/>
    <w:rsid w:val="00C50AAD"/>
    <w:rPr>
      <w:rFonts w:cs="Times New Roman"/>
      <w:sz w:val="20"/>
    </w:rPr>
  </w:style>
  <w:style w:type="character" w:styleId="a7">
    <w:name w:val="endnote reference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rsid w:val="000D04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121A3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121A3B"/>
    <w:rPr>
      <w:rFonts w:cs="Times New Roman"/>
      <w:b/>
      <w:sz w:val="20"/>
    </w:rPr>
  </w:style>
  <w:style w:type="paragraph" w:styleId="ae">
    <w:name w:val="Revision"/>
    <w:hidden/>
    <w:uiPriority w:val="99"/>
    <w:semiHidden/>
    <w:rsid w:val="00121A3B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121A3B"/>
    <w:rPr>
      <w:rFonts w:ascii="Tahoma" w:hAnsi="Tahoma" w:cs="Times New Roman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39"/>
    <w:rsid w:val="00B84A4B"/>
    <w:pPr>
      <w:spacing w:after="100"/>
    </w:pPr>
  </w:style>
  <w:style w:type="character" w:styleId="af4">
    <w:name w:val="Hyperlink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semiHidden/>
    <w:locked/>
    <w:rsid w:val="00F458B8"/>
    <w:rPr>
      <w:rFonts w:cs="Times New Roman"/>
      <w:lang w:eastAsia="en-US"/>
    </w:rPr>
  </w:style>
  <w:style w:type="character" w:styleId="af7">
    <w:name w:val="page number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  <w:style w:type="paragraph" w:styleId="afa">
    <w:name w:val="Body Text"/>
    <w:basedOn w:val="a"/>
    <w:link w:val="afb"/>
    <w:uiPriority w:val="99"/>
    <w:semiHidden/>
    <w:unhideWhenUsed/>
    <w:rsid w:val="00727FDB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27FDB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unhideWhenUsed/>
    <w:rsid w:val="004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766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F3E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F097E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locked/>
    <w:rsid w:val="00C50AAD"/>
    <w:rPr>
      <w:rFonts w:cs="Times New Roman"/>
      <w:sz w:val="20"/>
    </w:rPr>
  </w:style>
  <w:style w:type="character" w:styleId="a7">
    <w:name w:val="endnote reference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rsid w:val="000D04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121A3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121A3B"/>
    <w:rPr>
      <w:rFonts w:cs="Times New Roman"/>
      <w:b/>
      <w:sz w:val="20"/>
    </w:rPr>
  </w:style>
  <w:style w:type="paragraph" w:styleId="ae">
    <w:name w:val="Revision"/>
    <w:hidden/>
    <w:uiPriority w:val="99"/>
    <w:semiHidden/>
    <w:rsid w:val="00121A3B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121A3B"/>
    <w:rPr>
      <w:rFonts w:ascii="Tahoma" w:hAnsi="Tahoma" w:cs="Times New Roman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39"/>
    <w:rsid w:val="00B84A4B"/>
    <w:pPr>
      <w:spacing w:after="100"/>
    </w:pPr>
  </w:style>
  <w:style w:type="character" w:styleId="af4">
    <w:name w:val="Hyperlink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semiHidden/>
    <w:locked/>
    <w:rsid w:val="00F458B8"/>
    <w:rPr>
      <w:rFonts w:cs="Times New Roman"/>
      <w:lang w:eastAsia="en-US"/>
    </w:rPr>
  </w:style>
  <w:style w:type="character" w:styleId="af7">
    <w:name w:val="page number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  <w:style w:type="paragraph" w:styleId="afa">
    <w:name w:val="Body Text"/>
    <w:basedOn w:val="a"/>
    <w:link w:val="afb"/>
    <w:uiPriority w:val="99"/>
    <w:semiHidden/>
    <w:unhideWhenUsed/>
    <w:rsid w:val="00727FDB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27FDB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unhideWhenUsed/>
    <w:rsid w:val="004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766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1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800102784354753"/>
          <c:y val="0.14204545454545456"/>
          <c:w val="0.55565295596791664"/>
          <c:h val="0.534090909090909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Pt>
            <c:idx val="4"/>
            <c:bubble3D val="0"/>
          </c:dPt>
          <c:dLbls>
            <c:dLbl>
              <c:idx val="0"/>
              <c:layout>
                <c:manualLayout>
                  <c:x val="-1.6656938861663261E-2"/>
                  <c:y val="8.3333333333333398E-2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529706513958484E-2"/>
                  <c:y val="-7.575757575757576E-3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345019332256846"/>
                  <c:y val="4.788193282362383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Количество законопроектов, внесенных в НС; 49</a:t>
                    </a:r>
                  </a:p>
                </c:rich>
              </c:tx>
              <c:spPr>
                <a:noFill/>
                <a:ln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842207661105299E-2"/>
                  <c:y val="9.0908792650918641E-2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5613030146932575"/>
                  <c:y val="8.2559339525283798E-2"/>
                </c:manualLayout>
              </c:layout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chemeClr val="accent1"/>
              </a:solidFill>
              <a:ln>
                <a:noFill/>
              </a:ln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Количество законов, подписанных Главой</c:v>
                </c:pt>
                <c:pt idx="1">
                  <c:v>Количество законов, ветированных Главой</c:v>
                </c:pt>
                <c:pt idx="2">
                  <c:v>Количество законопроектов, внесенных в НС</c:v>
                </c:pt>
                <c:pt idx="3">
                  <c:v>Количество законопроектов, отозванных из НС</c:v>
                </c:pt>
                <c:pt idx="4">
                  <c:v>Количество законов, принятых НС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0</c:v>
                </c:pt>
                <c:pt idx="2">
                  <c:v>49</c:v>
                </c:pt>
                <c:pt idx="3">
                  <c:v>8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 w="0"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/>
  </c:spPr>
  <c:txPr>
    <a:bodyPr/>
    <a:lstStyle/>
    <a:p>
      <a:pPr>
        <a:defRPr sz="1050"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B8A9-51CC-407F-AAA0-C01B18F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Evgen</dc:creator>
  <cp:keywords/>
  <dc:description/>
  <cp:lastModifiedBy>Аппарат Народного Совета</cp:lastModifiedBy>
  <cp:revision>2</cp:revision>
  <cp:lastPrinted>2017-08-18T10:56:00Z</cp:lastPrinted>
  <dcterms:created xsi:type="dcterms:W3CDTF">2017-08-24T07:35:00Z</dcterms:created>
  <dcterms:modified xsi:type="dcterms:W3CDTF">2017-08-24T07:35:00Z</dcterms:modified>
</cp:coreProperties>
</file>