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6" w:rsidRPr="00723E57" w:rsidRDefault="00AC55E9" w:rsidP="00CD5934">
      <w:pPr>
        <w:jc w:val="center"/>
        <w:rPr>
          <w:color w:val="000000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1173480" cy="92329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Аппарат Народного Совета Донецкой Народной Республики 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3E57">
        <w:rPr>
          <w:rFonts w:ascii="Times New Roman" w:hAnsi="Times New Roman"/>
          <w:b/>
          <w:color w:val="000000"/>
          <w:sz w:val="24"/>
          <w:szCs w:val="24"/>
        </w:rPr>
        <w:t>Управление правового обеспечения</w:t>
      </w:r>
    </w:p>
    <w:p w:rsidR="00EF6A36" w:rsidRPr="00723E57" w:rsidRDefault="00C858C1" w:rsidP="00CD593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="00EF6A36" w:rsidRPr="00723E57">
        <w:rPr>
          <w:rFonts w:ascii="Times New Roman" w:hAnsi="Times New Roman"/>
          <w:b/>
          <w:color w:val="000000"/>
          <w:sz w:val="24"/>
          <w:szCs w:val="24"/>
        </w:rPr>
        <w:t xml:space="preserve">тдел </w:t>
      </w:r>
      <w:r w:rsidR="00EF6A36" w:rsidRPr="006F7B5A">
        <w:rPr>
          <w:rFonts w:ascii="Times New Roman" w:hAnsi="Times New Roman"/>
          <w:b/>
          <w:color w:val="000000"/>
          <w:sz w:val="24"/>
          <w:szCs w:val="24"/>
        </w:rPr>
        <w:t>учета и систематизации</w:t>
      </w:r>
      <w:r w:rsidR="00EF6A36" w:rsidRPr="00723E57">
        <w:rPr>
          <w:rFonts w:ascii="Times New Roman" w:hAnsi="Times New Roman"/>
          <w:b/>
          <w:color w:val="000000"/>
          <w:sz w:val="24"/>
          <w:szCs w:val="24"/>
        </w:rPr>
        <w:t xml:space="preserve"> законодательства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НАРОДНЫЙ СОВЕТ 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ДОНЕЦКОЙ НАРОДНОЙ РЕСПУБЛИКИ </w:t>
      </w:r>
      <w:r w:rsidR="00937457">
        <w:rPr>
          <w:rFonts w:ascii="Times New Roman" w:hAnsi="Times New Roman"/>
          <w:b/>
          <w:color w:val="000000"/>
          <w:sz w:val="28"/>
          <w:szCs w:val="28"/>
        </w:rPr>
        <w:t>ВТОРО</w:t>
      </w: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ГО СОЗЫВА </w:t>
      </w:r>
    </w:p>
    <w:p w:rsidR="00EF6A36" w:rsidRPr="00723E57" w:rsidRDefault="003C691C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ве</w:t>
      </w:r>
      <w:r w:rsidR="009F5814">
        <w:rPr>
          <w:rFonts w:ascii="Times New Roman" w:hAnsi="Times New Roman"/>
          <w:b/>
          <w:color w:val="000000"/>
          <w:sz w:val="28"/>
          <w:szCs w:val="28"/>
        </w:rPr>
        <w:t>сенняя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сессия 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="00EF6A36" w:rsidRPr="00723E57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bookmarkStart w:id="0" w:name="_GoBack"/>
      <w:bookmarkEnd w:id="0"/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Информационно-аналитическое заключение 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3C691C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Донецк</w:t>
      </w: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23E57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C45EE8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EF6A36" w:rsidRPr="00094464" w:rsidRDefault="00EF6A36" w:rsidP="00CD5934">
      <w:pPr>
        <w:pStyle w:val="af3"/>
        <w:rPr>
          <w:rFonts w:ascii="Times New Roman" w:hAnsi="Times New Roman"/>
          <w:color w:val="auto"/>
          <w:szCs w:val="28"/>
        </w:rPr>
      </w:pPr>
      <w:r w:rsidRPr="00094464">
        <w:rPr>
          <w:rFonts w:ascii="Times New Roman" w:hAnsi="Times New Roman"/>
          <w:color w:val="auto"/>
          <w:szCs w:val="28"/>
        </w:rPr>
        <w:lastRenderedPageBreak/>
        <w:t>Оглавление</w:t>
      </w:r>
    </w:p>
    <w:p w:rsidR="00EF6A36" w:rsidRPr="008C3ABA" w:rsidRDefault="00EF6A36" w:rsidP="00CD5934">
      <w:pPr>
        <w:rPr>
          <w:rFonts w:ascii="Times New Roman" w:hAnsi="Times New Roman"/>
          <w:sz w:val="24"/>
          <w:szCs w:val="24"/>
          <w:lang w:eastAsia="ru-RU"/>
        </w:rPr>
      </w:pPr>
    </w:p>
    <w:p w:rsidR="00E315C0" w:rsidRPr="00E315C0" w:rsidRDefault="00EF6A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8C3ABA">
        <w:rPr>
          <w:rFonts w:ascii="Times New Roman" w:hAnsi="Times New Roman"/>
          <w:sz w:val="24"/>
          <w:szCs w:val="24"/>
        </w:rPr>
        <w:fldChar w:fldCharType="begin"/>
      </w:r>
      <w:r w:rsidRPr="008C3ABA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8C3ABA">
        <w:rPr>
          <w:rFonts w:ascii="Times New Roman" w:hAnsi="Times New Roman"/>
          <w:sz w:val="24"/>
          <w:szCs w:val="24"/>
        </w:rPr>
        <w:fldChar w:fldCharType="separate"/>
      </w:r>
      <w:hyperlink w:anchor="_Toc19722195" w:history="1">
        <w:r w:rsidR="00E315C0" w:rsidRPr="00E315C0">
          <w:rPr>
            <w:rStyle w:val="af4"/>
            <w:rFonts w:ascii="Times New Roman" w:hAnsi="Times New Roman"/>
            <w:noProof/>
            <w:sz w:val="24"/>
            <w:szCs w:val="24"/>
          </w:rPr>
          <w:t>I. Государственное управление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_Toc19722195 \h </w:instrTex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315C0" w:rsidRPr="00E315C0" w:rsidRDefault="003A1B34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19722196" w:history="1">
        <w:r w:rsidR="00E315C0" w:rsidRPr="00E315C0">
          <w:rPr>
            <w:rStyle w:val="af4"/>
            <w:rFonts w:ascii="Times New Roman" w:hAnsi="Times New Roman"/>
            <w:noProof/>
            <w:sz w:val="24"/>
            <w:szCs w:val="24"/>
          </w:rPr>
          <w:t>II. Налоговая политика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_Toc19722196 \h </w:instrTex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315C0" w:rsidRPr="00E315C0" w:rsidRDefault="003A1B34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19722197" w:history="1">
        <w:r w:rsidR="00E315C0" w:rsidRPr="00E315C0">
          <w:rPr>
            <w:rStyle w:val="af4"/>
            <w:rFonts w:ascii="Times New Roman" w:hAnsi="Times New Roman"/>
            <w:noProof/>
            <w:sz w:val="24"/>
            <w:szCs w:val="24"/>
          </w:rPr>
          <w:t>III. Здравоохранение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_Toc19722197 \h </w:instrTex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315C0" w:rsidRPr="00E315C0" w:rsidRDefault="003A1B34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19722198" w:history="1">
        <w:r w:rsidR="00E315C0" w:rsidRPr="00E315C0">
          <w:rPr>
            <w:rStyle w:val="af4"/>
            <w:rFonts w:ascii="Times New Roman" w:hAnsi="Times New Roman"/>
            <w:noProof/>
            <w:sz w:val="24"/>
            <w:szCs w:val="24"/>
          </w:rPr>
          <w:t>IV. Адвокатура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_Toc19722198 \h </w:instrTex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315C0" w:rsidRDefault="003A1B34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19722199" w:history="1">
        <w:r w:rsidR="00E315C0" w:rsidRPr="00E315C0">
          <w:rPr>
            <w:rStyle w:val="af4"/>
            <w:rFonts w:ascii="Times New Roman" w:hAnsi="Times New Roman"/>
            <w:noProof/>
            <w:sz w:val="24"/>
            <w:szCs w:val="24"/>
          </w:rPr>
          <w:t>V. Статистика законодательного процесса за весеннюю сессию 2019 года (июль включительно)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_Toc19722199 \h </w:instrTex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E315C0" w:rsidRPr="00E315C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EF6A36" w:rsidRPr="00E57278" w:rsidRDefault="00EF6A36" w:rsidP="00CD5934">
      <w:pPr>
        <w:rPr>
          <w:rFonts w:ascii="Times New Roman" w:hAnsi="Times New Roman"/>
          <w:sz w:val="28"/>
          <w:szCs w:val="28"/>
        </w:rPr>
      </w:pPr>
      <w:r w:rsidRPr="008C3ABA">
        <w:rPr>
          <w:rFonts w:ascii="Times New Roman" w:hAnsi="Times New Roman"/>
          <w:sz w:val="24"/>
          <w:szCs w:val="24"/>
        </w:rPr>
        <w:fldChar w:fldCharType="end"/>
      </w:r>
    </w:p>
    <w:p w:rsidR="00EF6A36" w:rsidRPr="00723E57" w:rsidRDefault="00EF6A36" w:rsidP="00CD5934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A36" w:rsidRPr="00723E57" w:rsidRDefault="00EF6A36" w:rsidP="00CD5934">
      <w:pPr>
        <w:pStyle w:val="af1"/>
        <w:spacing w:before="0" w:after="360"/>
        <w:rPr>
          <w:lang w:val="ru-RU"/>
        </w:rPr>
      </w:pPr>
      <w:r w:rsidRPr="00723E57">
        <w:rPr>
          <w:lang w:val="ru-RU"/>
        </w:rPr>
        <w:br w:type="page"/>
      </w:r>
    </w:p>
    <w:p w:rsidR="00EF6A36" w:rsidRPr="00E57278" w:rsidRDefault="00EF6A36" w:rsidP="00E57278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b/>
          <w:i/>
          <w:color w:val="000000"/>
        </w:rPr>
      </w:pPr>
      <w:r w:rsidRPr="00E57278">
        <w:rPr>
          <w:b/>
          <w:i/>
          <w:color w:val="000000"/>
        </w:rPr>
        <w:lastRenderedPageBreak/>
        <w:t xml:space="preserve">Информационно-аналитическое заключение подготовлено Аппаратом Народного Совета Донецкой Народной Республики </w:t>
      </w:r>
      <w:r w:rsidRPr="0001631E">
        <w:rPr>
          <w:rStyle w:val="a7"/>
          <w:b/>
          <w:i/>
          <w:color w:val="FFFFFF"/>
        </w:rPr>
        <w:endnoteReference w:id="1"/>
      </w:r>
    </w:p>
    <w:p w:rsidR="00EF6A36" w:rsidRPr="00E57278" w:rsidRDefault="00EF6A36" w:rsidP="007F0CEA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</w:rPr>
      </w:pPr>
      <w:r w:rsidRPr="00E57278">
        <w:rPr>
          <w:color w:val="000000"/>
        </w:rPr>
        <w:t xml:space="preserve">Настоящее информационно-аналитическое заключение посвящено </w:t>
      </w:r>
      <w:r w:rsidR="007F0CEA">
        <w:rPr>
          <w:color w:val="000000"/>
        </w:rPr>
        <w:t>исследованию</w:t>
      </w:r>
      <w:r w:rsidRPr="00E57278">
        <w:rPr>
          <w:color w:val="000000"/>
        </w:rPr>
        <w:t xml:space="preserve"> основных </w:t>
      </w:r>
      <w:r w:rsidR="00FB7D5E">
        <w:rPr>
          <w:color w:val="000000"/>
        </w:rPr>
        <w:t>законов и законопроектов, рассмотренных</w:t>
      </w:r>
      <w:r w:rsidRPr="00E57278">
        <w:rPr>
          <w:color w:val="000000"/>
        </w:rPr>
        <w:t xml:space="preserve"> Народн</w:t>
      </w:r>
      <w:r w:rsidR="00FB7D5E">
        <w:rPr>
          <w:color w:val="000000"/>
        </w:rPr>
        <w:t>ым</w:t>
      </w:r>
      <w:r w:rsidRPr="00E57278">
        <w:rPr>
          <w:color w:val="000000"/>
        </w:rPr>
        <w:t xml:space="preserve"> Совет</w:t>
      </w:r>
      <w:r w:rsidR="00FB7D5E">
        <w:rPr>
          <w:color w:val="000000"/>
        </w:rPr>
        <w:t>ом</w:t>
      </w:r>
      <w:r w:rsidRPr="00E57278">
        <w:rPr>
          <w:color w:val="000000"/>
        </w:rPr>
        <w:t xml:space="preserve"> Донецкой Народной Республики за </w:t>
      </w:r>
      <w:r w:rsidR="003C691C">
        <w:rPr>
          <w:color w:val="000000"/>
        </w:rPr>
        <w:t>ве</w:t>
      </w:r>
      <w:r w:rsidR="008962D7" w:rsidRPr="00E57278">
        <w:rPr>
          <w:color w:val="000000"/>
        </w:rPr>
        <w:t>сеннюю</w:t>
      </w:r>
      <w:r w:rsidRPr="00E57278">
        <w:rPr>
          <w:color w:val="000000"/>
        </w:rPr>
        <w:t xml:space="preserve"> сессию 201</w:t>
      </w:r>
      <w:r w:rsidR="003C691C">
        <w:rPr>
          <w:color w:val="000000"/>
        </w:rPr>
        <w:t>9</w:t>
      </w:r>
      <w:r w:rsidRPr="00E57278">
        <w:rPr>
          <w:color w:val="000000"/>
        </w:rPr>
        <w:t xml:space="preserve"> года.</w:t>
      </w:r>
      <w:r w:rsidR="00D92B7F" w:rsidRPr="00E57278">
        <w:rPr>
          <w:color w:val="000000"/>
        </w:rPr>
        <w:t xml:space="preserve"> </w:t>
      </w:r>
      <w:r w:rsidR="00D92B7F" w:rsidRPr="00E57278">
        <w:t xml:space="preserve">Отобранные для </w:t>
      </w:r>
      <w:r w:rsidR="00C858C1">
        <w:t>рассмотрения</w:t>
      </w:r>
      <w:r w:rsidR="00D92B7F" w:rsidRPr="00E57278">
        <w:t xml:space="preserve"> законы сгруппированы в </w:t>
      </w:r>
      <w:r w:rsidR="006F7B5A">
        <w:t>4</w:t>
      </w:r>
      <w:r w:rsidR="00D92B7F" w:rsidRPr="00E57278">
        <w:t xml:space="preserve"> </w:t>
      </w:r>
      <w:proofErr w:type="gramStart"/>
      <w:r w:rsidR="00D92B7F" w:rsidRPr="00E57278">
        <w:t>тематических</w:t>
      </w:r>
      <w:proofErr w:type="gramEnd"/>
      <w:r w:rsidR="00D92B7F" w:rsidRPr="00E57278">
        <w:t xml:space="preserve"> блок</w:t>
      </w:r>
      <w:r w:rsidR="006F7B5A">
        <w:t>а</w:t>
      </w:r>
      <w:r w:rsidR="00D92B7F" w:rsidRPr="00E57278">
        <w:t>.</w:t>
      </w:r>
    </w:p>
    <w:p w:rsidR="00EF6A36" w:rsidRPr="00E57278" w:rsidRDefault="00EF6A36" w:rsidP="00E57278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</w:rPr>
      </w:pPr>
      <w:r w:rsidRPr="00E57278">
        <w:rPr>
          <w:color w:val="000000"/>
        </w:rPr>
        <w:t xml:space="preserve">В течение </w:t>
      </w:r>
      <w:r w:rsidR="00380E52">
        <w:rPr>
          <w:color w:val="000000"/>
        </w:rPr>
        <w:t>указанного периода</w:t>
      </w:r>
      <w:r w:rsidRPr="00E57278">
        <w:rPr>
          <w:color w:val="000000"/>
        </w:rPr>
        <w:t xml:space="preserve"> Народным Советом Донецкой Народной Республики </w:t>
      </w:r>
      <w:r w:rsidRPr="006F7B5A">
        <w:rPr>
          <w:color w:val="000000"/>
        </w:rPr>
        <w:t xml:space="preserve">принято </w:t>
      </w:r>
      <w:r w:rsidR="006F7B5A">
        <w:rPr>
          <w:color w:val="000000"/>
        </w:rPr>
        <w:t>79</w:t>
      </w:r>
      <w:r w:rsidRPr="00E57278">
        <w:rPr>
          <w:color w:val="000000"/>
        </w:rPr>
        <w:t xml:space="preserve"> постановлени</w:t>
      </w:r>
      <w:r w:rsidR="006F7B5A">
        <w:rPr>
          <w:color w:val="000000"/>
        </w:rPr>
        <w:t>й</w:t>
      </w:r>
      <w:r w:rsidRPr="00E57278">
        <w:rPr>
          <w:color w:val="000000"/>
        </w:rPr>
        <w:t>.</w:t>
      </w:r>
    </w:p>
    <w:p w:rsidR="00EF6A36" w:rsidRPr="00E57278" w:rsidRDefault="00EF6A36" w:rsidP="00E57278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000000"/>
        </w:rPr>
      </w:pPr>
      <w:r w:rsidRPr="00E57278">
        <w:rPr>
          <w:color w:val="000000"/>
        </w:rPr>
        <w:t>Законодательный процесс</w:t>
      </w:r>
      <w:r w:rsidR="00380E52">
        <w:rPr>
          <w:color w:val="000000"/>
        </w:rPr>
        <w:t xml:space="preserve"> </w:t>
      </w:r>
      <w:r w:rsidR="003C691C">
        <w:rPr>
          <w:color w:val="000000"/>
        </w:rPr>
        <w:t>ве</w:t>
      </w:r>
      <w:r w:rsidR="00380E52">
        <w:rPr>
          <w:color w:val="000000"/>
        </w:rPr>
        <w:t>сенней сессии 201</w:t>
      </w:r>
      <w:r w:rsidR="003C691C">
        <w:rPr>
          <w:color w:val="000000"/>
        </w:rPr>
        <w:t>9</w:t>
      </w:r>
      <w:r w:rsidR="00380E52">
        <w:rPr>
          <w:color w:val="000000"/>
        </w:rPr>
        <w:t xml:space="preserve"> года</w:t>
      </w:r>
      <w:r w:rsidRPr="00E57278">
        <w:rPr>
          <w:color w:val="000000"/>
        </w:rPr>
        <w:t xml:space="preserve"> характеризуется </w:t>
      </w:r>
      <w:r w:rsidR="006753FD">
        <w:rPr>
          <w:color w:val="000000"/>
        </w:rPr>
        <w:t xml:space="preserve">внесением в </w:t>
      </w:r>
      <w:r w:rsidRPr="00E57278">
        <w:rPr>
          <w:color w:val="000000"/>
        </w:rPr>
        <w:t xml:space="preserve">Народный Совет Донецкой Народной Республики </w:t>
      </w:r>
      <w:r w:rsidR="006F7B5A">
        <w:rPr>
          <w:color w:val="000000"/>
        </w:rPr>
        <w:t>89</w:t>
      </w:r>
      <w:r w:rsidRPr="00E57278">
        <w:rPr>
          <w:color w:val="000000"/>
        </w:rPr>
        <w:t xml:space="preserve"> законопроект</w:t>
      </w:r>
      <w:r w:rsidR="00D002A0" w:rsidRPr="00E57278">
        <w:rPr>
          <w:color w:val="000000"/>
        </w:rPr>
        <w:t>ов</w:t>
      </w:r>
      <w:r w:rsidRPr="00E57278">
        <w:rPr>
          <w:color w:val="000000"/>
        </w:rPr>
        <w:t xml:space="preserve">, </w:t>
      </w:r>
      <w:r w:rsidR="00380E52">
        <w:rPr>
          <w:color w:val="000000"/>
        </w:rPr>
        <w:t xml:space="preserve">из </w:t>
      </w:r>
      <w:r w:rsidR="00380E52" w:rsidRPr="006F7B5A">
        <w:rPr>
          <w:color w:val="000000"/>
        </w:rPr>
        <w:t>которых</w:t>
      </w:r>
      <w:r w:rsidRPr="006F7B5A">
        <w:rPr>
          <w:color w:val="000000"/>
        </w:rPr>
        <w:t xml:space="preserve"> </w:t>
      </w:r>
      <w:r w:rsidR="006F7B5A">
        <w:rPr>
          <w:color w:val="000000"/>
        </w:rPr>
        <w:t>38</w:t>
      </w:r>
      <w:r w:rsidR="00380E52">
        <w:rPr>
          <w:color w:val="000000"/>
        </w:rPr>
        <w:t xml:space="preserve"> принято к рассмотрению, </w:t>
      </w:r>
      <w:r w:rsidR="006F7B5A" w:rsidRPr="006F7B5A">
        <w:rPr>
          <w:color w:val="000000"/>
        </w:rPr>
        <w:t>1</w:t>
      </w:r>
      <w:r w:rsidR="00033A5C" w:rsidRPr="006F7B5A">
        <w:rPr>
          <w:color w:val="000000"/>
        </w:rPr>
        <w:t xml:space="preserve"> </w:t>
      </w:r>
      <w:r w:rsidR="00E84D1C" w:rsidRPr="006F7B5A">
        <w:rPr>
          <w:color w:val="000000"/>
        </w:rPr>
        <w:t>отклонен</w:t>
      </w:r>
      <w:r w:rsidR="007E47D9">
        <w:rPr>
          <w:color w:val="000000"/>
        </w:rPr>
        <w:t>.</w:t>
      </w:r>
      <w:r w:rsidRPr="00E57278">
        <w:rPr>
          <w:color w:val="000000"/>
        </w:rPr>
        <w:t xml:space="preserve"> В целом рассмотрен</w:t>
      </w:r>
      <w:r w:rsidR="00E84D1C">
        <w:rPr>
          <w:color w:val="000000"/>
        </w:rPr>
        <w:t>о</w:t>
      </w:r>
      <w:r w:rsidRPr="00E57278">
        <w:rPr>
          <w:color w:val="000000"/>
        </w:rPr>
        <w:t xml:space="preserve"> </w:t>
      </w:r>
      <w:r w:rsidR="00E84D1C">
        <w:rPr>
          <w:color w:val="000000"/>
        </w:rPr>
        <w:t>и</w:t>
      </w:r>
      <w:r w:rsidRPr="00E57278">
        <w:rPr>
          <w:color w:val="000000"/>
        </w:rPr>
        <w:t xml:space="preserve"> принят</w:t>
      </w:r>
      <w:r w:rsidR="00E84D1C">
        <w:rPr>
          <w:color w:val="000000"/>
        </w:rPr>
        <w:t>о</w:t>
      </w:r>
      <w:r w:rsidRPr="00E57278">
        <w:rPr>
          <w:color w:val="000000"/>
        </w:rPr>
        <w:t xml:space="preserve"> во втором </w:t>
      </w:r>
      <w:r w:rsidRPr="006F7B5A">
        <w:rPr>
          <w:color w:val="000000"/>
        </w:rPr>
        <w:t xml:space="preserve">чтении </w:t>
      </w:r>
      <w:r w:rsidR="006F7B5A">
        <w:rPr>
          <w:color w:val="000000"/>
        </w:rPr>
        <w:t>37</w:t>
      </w:r>
      <w:r w:rsidR="00E84D1C" w:rsidRPr="00E84D1C">
        <w:rPr>
          <w:color w:val="000000"/>
        </w:rPr>
        <w:t xml:space="preserve"> </w:t>
      </w:r>
      <w:r w:rsidR="00E84D1C" w:rsidRPr="00E57278">
        <w:rPr>
          <w:color w:val="000000"/>
        </w:rPr>
        <w:t>законопроект</w:t>
      </w:r>
      <w:r w:rsidR="00E84D1C">
        <w:rPr>
          <w:color w:val="000000"/>
        </w:rPr>
        <w:t>ов</w:t>
      </w:r>
      <w:r w:rsidRPr="00E57278">
        <w:rPr>
          <w:color w:val="000000"/>
        </w:rPr>
        <w:t xml:space="preserve">. Главой Донецкой Народной Республики подписано </w:t>
      </w:r>
      <w:r w:rsidR="006F7B5A">
        <w:rPr>
          <w:color w:val="000000"/>
        </w:rPr>
        <w:t>36</w:t>
      </w:r>
      <w:r w:rsidR="00380E52">
        <w:rPr>
          <w:color w:val="000000"/>
        </w:rPr>
        <w:t xml:space="preserve"> закон</w:t>
      </w:r>
      <w:r w:rsidR="006F7B5A">
        <w:rPr>
          <w:color w:val="000000"/>
        </w:rPr>
        <w:t>ов</w:t>
      </w:r>
      <w:r w:rsidRPr="00E57278">
        <w:rPr>
          <w:color w:val="000000"/>
        </w:rPr>
        <w:t>.</w:t>
      </w:r>
    </w:p>
    <w:p w:rsidR="00B8032E" w:rsidRPr="00E57278" w:rsidRDefault="00B8032E" w:rsidP="00E57278">
      <w:pPr>
        <w:pStyle w:val="af1"/>
        <w:spacing w:before="0"/>
        <w:rPr>
          <w:sz w:val="24"/>
          <w:szCs w:val="24"/>
          <w:lang w:val="ru-RU"/>
        </w:rPr>
      </w:pPr>
      <w:bookmarkStart w:id="1" w:name="_Toc19722195"/>
      <w:r w:rsidRPr="00E57278">
        <w:rPr>
          <w:sz w:val="24"/>
          <w:szCs w:val="24"/>
          <w:lang w:val="ru-RU"/>
        </w:rPr>
        <w:t xml:space="preserve">I. </w:t>
      </w:r>
      <w:r w:rsidR="003C691C">
        <w:rPr>
          <w:sz w:val="24"/>
          <w:szCs w:val="24"/>
          <w:lang w:val="ru-RU"/>
        </w:rPr>
        <w:t>Государственное управление</w:t>
      </w:r>
      <w:bookmarkEnd w:id="1"/>
    </w:p>
    <w:p w:rsidR="00B8032E" w:rsidRPr="00E57278" w:rsidRDefault="00B8032E" w:rsidP="00E57278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3C691C">
        <w:rPr>
          <w:rFonts w:ascii="Times New Roman" w:hAnsi="Times New Roman"/>
          <w:b/>
          <w:color w:val="000000"/>
          <w:sz w:val="24"/>
          <w:szCs w:val="24"/>
        </w:rPr>
        <w:t>29.03.2019</w:t>
      </w:r>
      <w:r w:rsidR="008962D7" w:rsidRPr="00E572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  <w:r w:rsidR="003C691C">
        <w:rPr>
          <w:rFonts w:ascii="Times New Roman" w:hAnsi="Times New Roman"/>
          <w:b/>
          <w:color w:val="000000"/>
          <w:sz w:val="24"/>
          <w:szCs w:val="24"/>
        </w:rPr>
        <w:t>25-IIНС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624">
        <w:rPr>
          <w:rFonts w:ascii="Times New Roman" w:hAnsi="Times New Roman"/>
          <w:b/>
          <w:color w:val="000000"/>
          <w:sz w:val="24"/>
          <w:szCs w:val="24"/>
        </w:rPr>
        <w:br/>
      </w:r>
      <w:r w:rsidR="00DA3699" w:rsidRPr="00E57278">
        <w:rPr>
          <w:rFonts w:ascii="Times New Roman" w:hAnsi="Times New Roman"/>
          <w:b/>
          <w:color w:val="000000"/>
          <w:sz w:val="24"/>
          <w:szCs w:val="24"/>
        </w:rPr>
        <w:t>«О</w:t>
      </w:r>
      <w:r w:rsidR="003C691C">
        <w:rPr>
          <w:rFonts w:ascii="Times New Roman" w:hAnsi="Times New Roman"/>
          <w:b/>
          <w:color w:val="000000"/>
          <w:sz w:val="24"/>
          <w:szCs w:val="24"/>
        </w:rPr>
        <w:t>б общественной палате Донецкой Народной Республики</w:t>
      </w:r>
      <w:r w:rsidR="00DA3699" w:rsidRPr="00E5727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3C691C" w:rsidRPr="003C691C" w:rsidRDefault="003C691C" w:rsidP="0015716F">
      <w:pPr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691C">
        <w:rPr>
          <w:rFonts w:ascii="Times New Roman" w:hAnsi="Times New Roman"/>
          <w:sz w:val="24"/>
          <w:szCs w:val="24"/>
        </w:rPr>
        <w:t xml:space="preserve">Общественная палата </w:t>
      </w:r>
      <w:r w:rsidR="0015716F" w:rsidRPr="0015716F">
        <w:rPr>
          <w:rFonts w:ascii="Times New Roman" w:hAnsi="Times New Roman"/>
          <w:sz w:val="24"/>
          <w:szCs w:val="24"/>
        </w:rPr>
        <w:t>призвана обеспечить согласование общественно значимых интересов граждан Донецкой Народной Республики, общественных объединений и иных организаций, органов государственной власти и органов местного самоуправления для решения наиболее важных вопросов социально-экономического и культурного развития Донецкой Народной Республики, защиты прав и свобод граждан, конституционного строя Донецкой Народной Республики и демократических принципов развития гражданского общества</w:t>
      </w:r>
      <w:r w:rsidRPr="003C691C">
        <w:rPr>
          <w:rFonts w:ascii="Times New Roman" w:hAnsi="Times New Roman"/>
          <w:sz w:val="24"/>
          <w:szCs w:val="24"/>
        </w:rPr>
        <w:t>.</w:t>
      </w:r>
      <w:proofErr w:type="gramEnd"/>
    </w:p>
    <w:p w:rsidR="003C691C" w:rsidRPr="003C691C" w:rsidRDefault="003C691C" w:rsidP="003C691C">
      <w:pPr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3C691C">
        <w:rPr>
          <w:rFonts w:ascii="Times New Roman" w:hAnsi="Times New Roman"/>
          <w:sz w:val="24"/>
          <w:szCs w:val="24"/>
        </w:rPr>
        <w:t xml:space="preserve">В состав Общественной палаты входят граждане </w:t>
      </w:r>
      <w:r w:rsidR="00A04577">
        <w:rPr>
          <w:rFonts w:ascii="Times New Roman" w:hAnsi="Times New Roman"/>
          <w:sz w:val="24"/>
          <w:szCs w:val="24"/>
        </w:rPr>
        <w:t>Донецкой Народной Республики</w:t>
      </w:r>
      <w:r w:rsidRPr="003C691C">
        <w:rPr>
          <w:rFonts w:ascii="Times New Roman" w:hAnsi="Times New Roman"/>
          <w:sz w:val="24"/>
          <w:szCs w:val="24"/>
        </w:rPr>
        <w:t xml:space="preserve">, имеющие </w:t>
      </w:r>
      <w:r w:rsidR="0015716F" w:rsidRPr="0015716F">
        <w:rPr>
          <w:rFonts w:ascii="Times New Roman" w:hAnsi="Times New Roman"/>
          <w:sz w:val="24"/>
          <w:szCs w:val="24"/>
        </w:rPr>
        <w:t>заслуги перед Донецкой Народной Республикой и пользующи</w:t>
      </w:r>
      <w:r w:rsidR="0015716F">
        <w:rPr>
          <w:rFonts w:ascii="Times New Roman" w:hAnsi="Times New Roman"/>
          <w:sz w:val="24"/>
          <w:szCs w:val="24"/>
        </w:rPr>
        <w:t>е</w:t>
      </w:r>
      <w:r w:rsidR="0015716F" w:rsidRPr="0015716F">
        <w:rPr>
          <w:rFonts w:ascii="Times New Roman" w:hAnsi="Times New Roman"/>
          <w:sz w:val="24"/>
          <w:szCs w:val="24"/>
        </w:rPr>
        <w:t>ся признанием и уважением среди населения Донецкой Народной Республики</w:t>
      </w:r>
      <w:r w:rsidRPr="003C691C">
        <w:rPr>
          <w:rFonts w:ascii="Times New Roman" w:hAnsi="Times New Roman"/>
          <w:sz w:val="24"/>
          <w:szCs w:val="24"/>
        </w:rPr>
        <w:t>.</w:t>
      </w:r>
    </w:p>
    <w:p w:rsidR="003C691C" w:rsidRPr="003C691C" w:rsidRDefault="003C691C" w:rsidP="003C691C">
      <w:pPr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3C691C">
        <w:rPr>
          <w:rFonts w:ascii="Times New Roman" w:hAnsi="Times New Roman"/>
          <w:sz w:val="24"/>
          <w:szCs w:val="24"/>
        </w:rPr>
        <w:t xml:space="preserve">На первом пленарном заседании </w:t>
      </w:r>
      <w:r w:rsidR="0015716F">
        <w:rPr>
          <w:rFonts w:ascii="Times New Roman" w:hAnsi="Times New Roman"/>
          <w:sz w:val="24"/>
          <w:szCs w:val="24"/>
        </w:rPr>
        <w:t xml:space="preserve">члены </w:t>
      </w:r>
      <w:r w:rsidRPr="003C691C">
        <w:rPr>
          <w:rFonts w:ascii="Times New Roman" w:hAnsi="Times New Roman"/>
          <w:sz w:val="24"/>
          <w:szCs w:val="24"/>
        </w:rPr>
        <w:t xml:space="preserve">Общественной палаты </w:t>
      </w:r>
      <w:r w:rsidR="0015716F" w:rsidRPr="0015716F">
        <w:rPr>
          <w:rFonts w:ascii="Times New Roman" w:hAnsi="Times New Roman"/>
          <w:sz w:val="24"/>
          <w:szCs w:val="24"/>
        </w:rPr>
        <w:t xml:space="preserve">из своего состава </w:t>
      </w:r>
      <w:r w:rsidR="0015716F">
        <w:rPr>
          <w:rFonts w:ascii="Times New Roman" w:hAnsi="Times New Roman"/>
          <w:sz w:val="24"/>
          <w:szCs w:val="24"/>
        </w:rPr>
        <w:t xml:space="preserve">избирают </w:t>
      </w:r>
      <w:r w:rsidR="0015716F" w:rsidRPr="0015716F">
        <w:rPr>
          <w:rFonts w:ascii="Times New Roman" w:hAnsi="Times New Roman"/>
          <w:sz w:val="24"/>
          <w:szCs w:val="24"/>
        </w:rPr>
        <w:t>Председателя, заместителя Председателя по экономическим вопросам, заместителя Председателя по социальным вопросам и секретаря Общественной палаты</w:t>
      </w:r>
      <w:r w:rsidRPr="003C691C">
        <w:rPr>
          <w:rFonts w:ascii="Times New Roman" w:hAnsi="Times New Roman"/>
          <w:sz w:val="24"/>
          <w:szCs w:val="24"/>
        </w:rPr>
        <w:t xml:space="preserve">. </w:t>
      </w:r>
      <w:r w:rsidR="0015716F" w:rsidRPr="0015716F">
        <w:rPr>
          <w:rFonts w:ascii="Times New Roman" w:hAnsi="Times New Roman"/>
          <w:sz w:val="24"/>
          <w:szCs w:val="24"/>
        </w:rPr>
        <w:t>Основными формами деятельности Общественной палаты являются заседания Общественной палаты, Совета Общественной палаты, комиссий и рабочих групп Общественной палаты, гражданские форумы, слушания и мероприятия в формате «круглого стола» по общественно важным вопросам, опросы населения, форумы, семинары</w:t>
      </w:r>
      <w:r w:rsidRPr="003C691C">
        <w:rPr>
          <w:rFonts w:ascii="Times New Roman" w:hAnsi="Times New Roman"/>
          <w:sz w:val="24"/>
          <w:szCs w:val="24"/>
        </w:rPr>
        <w:t>.</w:t>
      </w:r>
    </w:p>
    <w:p w:rsidR="003C691C" w:rsidRPr="003C691C" w:rsidRDefault="0015716F" w:rsidP="003C691C">
      <w:pPr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15716F">
        <w:rPr>
          <w:rFonts w:ascii="Times New Roman" w:hAnsi="Times New Roman"/>
          <w:sz w:val="24"/>
          <w:szCs w:val="24"/>
        </w:rPr>
        <w:t xml:space="preserve">Решения Общественной палаты принимаются в форме заключений, предложений и обращений, </w:t>
      </w:r>
      <w:r>
        <w:rPr>
          <w:rFonts w:ascii="Times New Roman" w:hAnsi="Times New Roman"/>
          <w:sz w:val="24"/>
          <w:szCs w:val="24"/>
        </w:rPr>
        <w:t xml:space="preserve">которые </w:t>
      </w:r>
      <w:r w:rsidRPr="0015716F">
        <w:rPr>
          <w:rFonts w:ascii="Times New Roman" w:hAnsi="Times New Roman"/>
          <w:sz w:val="24"/>
          <w:szCs w:val="24"/>
        </w:rPr>
        <w:t>носят рекомендательный характер</w:t>
      </w:r>
      <w:r w:rsidR="007474AA">
        <w:rPr>
          <w:rFonts w:ascii="Times New Roman" w:hAnsi="Times New Roman"/>
          <w:sz w:val="24"/>
          <w:szCs w:val="24"/>
        </w:rPr>
        <w:t>,</w:t>
      </w:r>
      <w:r w:rsidRPr="0015716F">
        <w:rPr>
          <w:rFonts w:ascii="Times New Roman" w:hAnsi="Times New Roman"/>
          <w:sz w:val="24"/>
          <w:szCs w:val="24"/>
        </w:rPr>
        <w:t xml:space="preserve"> а также решений по организационным и иным вопросам ее деятельности.</w:t>
      </w:r>
    </w:p>
    <w:p w:rsidR="003C691C" w:rsidRPr="003C691C" w:rsidRDefault="003C691C" w:rsidP="003C691C">
      <w:pPr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3C691C">
        <w:rPr>
          <w:rFonts w:ascii="Times New Roman" w:hAnsi="Times New Roman"/>
          <w:sz w:val="24"/>
          <w:szCs w:val="24"/>
        </w:rPr>
        <w:t>Для обеспечения деятельности Общественной палаты создае</w:t>
      </w:r>
      <w:r w:rsidR="0015716F">
        <w:rPr>
          <w:rFonts w:ascii="Times New Roman" w:hAnsi="Times New Roman"/>
          <w:sz w:val="24"/>
          <w:szCs w:val="24"/>
        </w:rPr>
        <w:t>тся аппарат Общественной палаты</w:t>
      </w:r>
      <w:r w:rsidRPr="003C691C">
        <w:rPr>
          <w:rFonts w:ascii="Times New Roman" w:hAnsi="Times New Roman"/>
          <w:sz w:val="24"/>
          <w:szCs w:val="24"/>
        </w:rPr>
        <w:t xml:space="preserve">. Руководитель аппарата Общественной палаты назначается на </w:t>
      </w:r>
      <w:r w:rsidRPr="003C691C">
        <w:rPr>
          <w:rFonts w:ascii="Times New Roman" w:hAnsi="Times New Roman"/>
          <w:sz w:val="24"/>
          <w:szCs w:val="24"/>
        </w:rPr>
        <w:lastRenderedPageBreak/>
        <w:t xml:space="preserve">должность и освобождается от должности Правительством </w:t>
      </w:r>
      <w:r w:rsidR="00A04577">
        <w:rPr>
          <w:rFonts w:ascii="Times New Roman" w:hAnsi="Times New Roman"/>
          <w:sz w:val="24"/>
          <w:szCs w:val="24"/>
        </w:rPr>
        <w:t>Донецкой Народной Республики</w:t>
      </w:r>
      <w:r w:rsidRPr="003C691C">
        <w:rPr>
          <w:rFonts w:ascii="Times New Roman" w:hAnsi="Times New Roman"/>
          <w:sz w:val="24"/>
          <w:szCs w:val="24"/>
        </w:rPr>
        <w:t xml:space="preserve"> по представлению </w:t>
      </w:r>
      <w:r w:rsidR="0015716F">
        <w:rPr>
          <w:rFonts w:ascii="Times New Roman" w:hAnsi="Times New Roman"/>
          <w:sz w:val="24"/>
          <w:szCs w:val="24"/>
        </w:rPr>
        <w:t>С</w:t>
      </w:r>
      <w:r w:rsidRPr="003C691C">
        <w:rPr>
          <w:rFonts w:ascii="Times New Roman" w:hAnsi="Times New Roman"/>
          <w:sz w:val="24"/>
          <w:szCs w:val="24"/>
        </w:rPr>
        <w:t>овета Общественной палаты.</w:t>
      </w:r>
    </w:p>
    <w:p w:rsidR="007B1726" w:rsidRDefault="007B1726" w:rsidP="00B21C96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703223">
        <w:rPr>
          <w:rFonts w:ascii="Times New Roman" w:hAnsi="Times New Roman"/>
          <w:b/>
          <w:color w:val="000000"/>
          <w:sz w:val="24"/>
          <w:szCs w:val="24"/>
        </w:rPr>
        <w:t>26.04.2019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703223">
        <w:rPr>
          <w:rFonts w:ascii="Times New Roman" w:hAnsi="Times New Roman"/>
          <w:b/>
          <w:color w:val="000000"/>
          <w:sz w:val="24"/>
          <w:szCs w:val="24"/>
        </w:rPr>
        <w:t>32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  <w:r w:rsidR="00703223">
        <w:rPr>
          <w:rFonts w:ascii="Times New Roman" w:hAnsi="Times New Roman"/>
          <w:b/>
          <w:color w:val="000000"/>
          <w:sz w:val="24"/>
          <w:szCs w:val="24"/>
        </w:rPr>
        <w:t xml:space="preserve">IIНС </w:t>
      </w:r>
      <w:r>
        <w:rPr>
          <w:rFonts w:ascii="Times New Roman" w:hAnsi="Times New Roman"/>
          <w:b/>
          <w:color w:val="000000"/>
          <w:sz w:val="24"/>
          <w:szCs w:val="24"/>
        </w:rPr>
        <w:t>«О</w:t>
      </w:r>
      <w:r w:rsidR="00703223">
        <w:rPr>
          <w:rFonts w:ascii="Times New Roman" w:hAnsi="Times New Roman"/>
          <w:b/>
          <w:color w:val="000000"/>
          <w:sz w:val="24"/>
          <w:szCs w:val="24"/>
        </w:rPr>
        <w:t xml:space="preserve"> Центральном Республиканском Банке Донецкой Народной Республики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03223" w:rsidRPr="00703223" w:rsidRDefault="00703223" w:rsidP="0070322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03223">
        <w:rPr>
          <w:rFonts w:ascii="Times New Roman" w:hAnsi="Times New Roman"/>
          <w:color w:val="000000"/>
          <w:sz w:val="24"/>
          <w:szCs w:val="24"/>
        </w:rPr>
        <w:t>Центральный Республиканский Банк Донецкой Народной Республики (далее – Центральный Республиканский Банк) является государственным банком Донецкой Народной Республики, осуществляющим денежную и кредитную политики в интересах республиканской экономики.</w:t>
      </w:r>
    </w:p>
    <w:p w:rsidR="006C648D" w:rsidRDefault="006C648D" w:rsidP="006C648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Закон устанавливает </w:t>
      </w:r>
      <w:r w:rsidRPr="006C648D">
        <w:rPr>
          <w:rFonts w:ascii="Times New Roman" w:hAnsi="Times New Roman"/>
          <w:color w:val="000000"/>
          <w:sz w:val="24"/>
          <w:szCs w:val="24"/>
        </w:rPr>
        <w:t>статус</w:t>
      </w:r>
      <w:r>
        <w:rPr>
          <w:rFonts w:ascii="Times New Roman" w:hAnsi="Times New Roman"/>
          <w:color w:val="000000"/>
          <w:sz w:val="24"/>
          <w:szCs w:val="24"/>
        </w:rPr>
        <w:t xml:space="preserve"> Центрального Республиканского Банка</w:t>
      </w:r>
      <w:r w:rsidRPr="006C648D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Pr="006C648D">
        <w:rPr>
          <w:rFonts w:ascii="Times New Roman" w:hAnsi="Times New Roman"/>
          <w:color w:val="000000"/>
          <w:sz w:val="24"/>
          <w:szCs w:val="24"/>
        </w:rPr>
        <w:t>функции, полномочия, а также структур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6C648D">
        <w:rPr>
          <w:rFonts w:ascii="Times New Roman" w:hAnsi="Times New Roman"/>
          <w:color w:val="000000"/>
          <w:sz w:val="24"/>
          <w:szCs w:val="24"/>
        </w:rPr>
        <w:t xml:space="preserve"> управления. </w:t>
      </w:r>
    </w:p>
    <w:p w:rsidR="00AF4E44" w:rsidRDefault="00AF4E44" w:rsidP="006C648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4E44">
        <w:rPr>
          <w:rFonts w:ascii="Times New Roman" w:hAnsi="Times New Roman"/>
          <w:color w:val="000000"/>
          <w:sz w:val="24"/>
          <w:szCs w:val="24"/>
        </w:rPr>
        <w:t xml:space="preserve">Уставный капитал и иное имущество Центрального Республиканского Банка являются государственной собственностью. </w:t>
      </w:r>
    </w:p>
    <w:p w:rsidR="00AF4E44" w:rsidRDefault="006C648D" w:rsidP="006C648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C648D">
        <w:rPr>
          <w:rFonts w:ascii="Times New Roman" w:hAnsi="Times New Roman"/>
          <w:color w:val="000000"/>
          <w:sz w:val="24"/>
          <w:szCs w:val="24"/>
        </w:rPr>
        <w:t xml:space="preserve">Сформулирована основная </w:t>
      </w:r>
      <w:r w:rsidR="00AF4E44">
        <w:rPr>
          <w:rFonts w:ascii="Times New Roman" w:hAnsi="Times New Roman"/>
          <w:color w:val="000000"/>
          <w:sz w:val="24"/>
          <w:szCs w:val="24"/>
        </w:rPr>
        <w:t xml:space="preserve">цель </w:t>
      </w:r>
      <w:r w:rsidR="00AF4E44" w:rsidRPr="00AF4E44">
        <w:rPr>
          <w:rFonts w:ascii="Times New Roman" w:hAnsi="Times New Roman"/>
          <w:color w:val="000000"/>
          <w:sz w:val="24"/>
          <w:szCs w:val="24"/>
        </w:rPr>
        <w:t>Центрального Республиканского Банка</w:t>
      </w:r>
      <w:r w:rsidR="00AF4E4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F4E44" w:rsidRPr="00AF4E44">
        <w:rPr>
          <w:rFonts w:ascii="Times New Roman" w:hAnsi="Times New Roman"/>
          <w:color w:val="000000"/>
          <w:sz w:val="24"/>
          <w:szCs w:val="24"/>
        </w:rPr>
        <w:t>развитие и укрепление банковской системы Донецкой Народной Республики, обеспечение ее стабильного и надежного функционирова</w:t>
      </w:r>
      <w:r w:rsidR="00AF4E44">
        <w:rPr>
          <w:rFonts w:ascii="Times New Roman" w:hAnsi="Times New Roman"/>
          <w:color w:val="000000"/>
          <w:sz w:val="24"/>
          <w:szCs w:val="24"/>
        </w:rPr>
        <w:t>ния.</w:t>
      </w:r>
    </w:p>
    <w:p w:rsidR="00AF4E44" w:rsidRDefault="00AF4E44" w:rsidP="006C648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Четко сформулированы функции </w:t>
      </w:r>
      <w:r w:rsidRPr="00AF4E44">
        <w:rPr>
          <w:rFonts w:ascii="Times New Roman" w:hAnsi="Times New Roman"/>
          <w:color w:val="000000"/>
          <w:sz w:val="24"/>
          <w:szCs w:val="24"/>
        </w:rPr>
        <w:t>Центрального Республиканского Банка</w:t>
      </w:r>
      <w:r>
        <w:rPr>
          <w:rFonts w:ascii="Times New Roman" w:hAnsi="Times New Roman"/>
          <w:color w:val="000000"/>
          <w:sz w:val="24"/>
          <w:szCs w:val="24"/>
        </w:rPr>
        <w:t>, дополнительны</w:t>
      </w:r>
      <w:r w:rsidR="0064491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функции могут быть возложены на Центральный Республиканский Банк только </w:t>
      </w:r>
      <w:r w:rsidRPr="00AF4E44">
        <w:rPr>
          <w:rFonts w:ascii="Times New Roman" w:hAnsi="Times New Roman"/>
          <w:color w:val="000000"/>
          <w:sz w:val="24"/>
          <w:szCs w:val="24"/>
        </w:rPr>
        <w:t>законами Донецкой Народной Республики и нормативными правовыми актами Главы Донецкой Народной Республики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F4E44" w:rsidRDefault="00AF4E44" w:rsidP="006C648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4E44">
        <w:rPr>
          <w:rFonts w:ascii="Times New Roman" w:hAnsi="Times New Roman"/>
          <w:color w:val="000000"/>
          <w:sz w:val="24"/>
          <w:szCs w:val="24"/>
        </w:rPr>
        <w:t>Глава Донецкой Народной Республики, Правительство Донецкой Народной Республики и Народный Совет Донецкой Народной Республики направляют и координиру</w:t>
      </w:r>
      <w:r w:rsidR="00644914">
        <w:rPr>
          <w:rFonts w:ascii="Times New Roman" w:hAnsi="Times New Roman"/>
          <w:color w:val="000000"/>
          <w:sz w:val="24"/>
          <w:szCs w:val="24"/>
        </w:rPr>
        <w:t>ю</w:t>
      </w:r>
      <w:r w:rsidRPr="00AF4E44">
        <w:rPr>
          <w:rFonts w:ascii="Times New Roman" w:hAnsi="Times New Roman"/>
          <w:color w:val="000000"/>
          <w:sz w:val="24"/>
          <w:szCs w:val="24"/>
        </w:rPr>
        <w:t>т деятельность Центрального Республиканского Банка через своих представителей в Наблюдательном совете Центрального Республиканского Банка.</w:t>
      </w:r>
    </w:p>
    <w:p w:rsidR="006B36BC" w:rsidRDefault="006B36BC" w:rsidP="006B36BC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A92881">
        <w:rPr>
          <w:rFonts w:ascii="Times New Roman" w:hAnsi="Times New Roman"/>
          <w:b/>
          <w:color w:val="000000"/>
          <w:sz w:val="24"/>
          <w:szCs w:val="24"/>
        </w:rPr>
        <w:t>24.05.2019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A92881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>-</w:t>
      </w:r>
      <w:r w:rsidR="00A92881">
        <w:rPr>
          <w:rFonts w:ascii="Times New Roman" w:hAnsi="Times New Roman"/>
          <w:b/>
          <w:color w:val="000000"/>
          <w:sz w:val="24"/>
          <w:szCs w:val="24"/>
        </w:rPr>
        <w:t xml:space="preserve">IIНС 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92881" w:rsidRPr="00A92881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A92881">
        <w:rPr>
          <w:rFonts w:ascii="Times New Roman" w:hAnsi="Times New Roman"/>
          <w:b/>
          <w:color w:val="000000"/>
          <w:sz w:val="24"/>
          <w:szCs w:val="24"/>
        </w:rPr>
        <w:t>б</w:t>
      </w:r>
      <w:r w:rsidR="00A92881" w:rsidRPr="00A92881">
        <w:rPr>
          <w:rFonts w:ascii="Times New Roman" w:hAnsi="Times New Roman"/>
          <w:b/>
          <w:color w:val="000000"/>
          <w:sz w:val="24"/>
          <w:szCs w:val="24"/>
        </w:rPr>
        <w:t xml:space="preserve"> обязательном страховании гражданской ответственности владельцев транспортных средств</w:t>
      </w:r>
      <w:r w:rsidR="00A9288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92881" w:rsidRPr="00A92881" w:rsidRDefault="00A92881" w:rsidP="00A92881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2881">
        <w:rPr>
          <w:rFonts w:ascii="Times New Roman" w:hAnsi="Times New Roman"/>
          <w:color w:val="000000"/>
          <w:sz w:val="24"/>
          <w:szCs w:val="24"/>
        </w:rPr>
        <w:t>Законом определяются правовые, экономические и организационные основы обязательного страхования гражданской ответственности владельцев транспортных средств.</w:t>
      </w:r>
    </w:p>
    <w:p w:rsidR="004E60C0" w:rsidRDefault="004E60C0" w:rsidP="00A92881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Основным направлением Закона </w:t>
      </w:r>
      <w:r w:rsidR="00A92881" w:rsidRPr="00A92881">
        <w:rPr>
          <w:rFonts w:ascii="Times New Roman" w:hAnsi="Times New Roman"/>
          <w:color w:val="000000"/>
          <w:sz w:val="24"/>
          <w:szCs w:val="24"/>
        </w:rPr>
        <w:t xml:space="preserve">является предоставление потерпевшим гарантий возмещения вреда, причиненного их жизни или здоровью, а также обеспечение возмещения вреда имуществу. </w:t>
      </w:r>
      <w:r>
        <w:rPr>
          <w:rFonts w:ascii="Times New Roman" w:hAnsi="Times New Roman"/>
          <w:color w:val="000000"/>
          <w:sz w:val="24"/>
          <w:szCs w:val="24"/>
        </w:rPr>
        <w:t>Такие</w:t>
      </w:r>
      <w:r w:rsidR="00A92881" w:rsidRPr="00A92881">
        <w:rPr>
          <w:rFonts w:ascii="Times New Roman" w:hAnsi="Times New Roman"/>
          <w:color w:val="000000"/>
          <w:sz w:val="24"/>
          <w:szCs w:val="24"/>
        </w:rPr>
        <w:t xml:space="preserve"> гарантии реализуются за счет обязательного страхования ответственности владельцев транспортных средств и осуществления </w:t>
      </w:r>
      <w:r>
        <w:rPr>
          <w:rFonts w:ascii="Times New Roman" w:hAnsi="Times New Roman"/>
          <w:color w:val="000000"/>
          <w:sz w:val="24"/>
          <w:szCs w:val="24"/>
        </w:rPr>
        <w:t>страховыми компаниями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2881" w:rsidRPr="00A92881">
        <w:rPr>
          <w:rFonts w:ascii="Times New Roman" w:hAnsi="Times New Roman"/>
          <w:color w:val="000000"/>
          <w:sz w:val="24"/>
          <w:szCs w:val="24"/>
        </w:rPr>
        <w:t>компенсационных выплат в счет во</w:t>
      </w:r>
      <w:r>
        <w:rPr>
          <w:rFonts w:ascii="Times New Roman" w:hAnsi="Times New Roman"/>
          <w:color w:val="000000"/>
          <w:sz w:val="24"/>
          <w:szCs w:val="24"/>
        </w:rPr>
        <w:t>змещения вреда жизни и здоровью</w:t>
      </w:r>
      <w:r w:rsidR="00A92881" w:rsidRPr="00A9288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92881" w:rsidRPr="00A92881" w:rsidRDefault="00A92881" w:rsidP="00A92881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2881">
        <w:rPr>
          <w:rFonts w:ascii="Times New Roman" w:hAnsi="Times New Roman"/>
          <w:color w:val="000000"/>
          <w:sz w:val="24"/>
          <w:szCs w:val="24"/>
        </w:rPr>
        <w:t xml:space="preserve">Определены минимальные страховые суммы отдельно по возмещению вреда жизни или здоровью, а также имущественному вреду. Предельная величина страховой выплаты в части возмещения вреда, причиненного жизни или здоровью </w:t>
      </w:r>
      <w:r w:rsidR="004E60C0">
        <w:rPr>
          <w:rFonts w:ascii="Times New Roman" w:hAnsi="Times New Roman"/>
          <w:color w:val="000000"/>
          <w:sz w:val="24"/>
          <w:szCs w:val="24"/>
        </w:rPr>
        <w:t>каждого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60C0">
        <w:rPr>
          <w:rFonts w:ascii="Times New Roman" w:hAnsi="Times New Roman"/>
          <w:color w:val="000000"/>
          <w:sz w:val="24"/>
          <w:szCs w:val="24"/>
        </w:rPr>
        <w:br/>
      </w:r>
      <w:r w:rsidRPr="00A92881">
        <w:rPr>
          <w:rFonts w:ascii="Times New Roman" w:hAnsi="Times New Roman"/>
          <w:color w:val="000000"/>
          <w:sz w:val="24"/>
          <w:szCs w:val="24"/>
        </w:rPr>
        <w:lastRenderedPageBreak/>
        <w:t>потерпевш</w:t>
      </w:r>
      <w:r w:rsidR="004E60C0">
        <w:rPr>
          <w:rFonts w:ascii="Times New Roman" w:hAnsi="Times New Roman"/>
          <w:color w:val="000000"/>
          <w:sz w:val="24"/>
          <w:szCs w:val="24"/>
        </w:rPr>
        <w:t>его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E60C0">
        <w:rPr>
          <w:rFonts w:ascii="Times New Roman" w:hAnsi="Times New Roman"/>
          <w:color w:val="000000"/>
          <w:sz w:val="24"/>
          <w:szCs w:val="24"/>
        </w:rPr>
        <w:t>–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60C0">
        <w:rPr>
          <w:rFonts w:ascii="Times New Roman" w:hAnsi="Times New Roman"/>
          <w:color w:val="000000"/>
          <w:sz w:val="24"/>
          <w:szCs w:val="24"/>
        </w:rPr>
        <w:t>160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60C0">
        <w:rPr>
          <w:rFonts w:ascii="Times New Roman" w:hAnsi="Times New Roman"/>
          <w:color w:val="000000"/>
          <w:sz w:val="24"/>
          <w:szCs w:val="24"/>
        </w:rPr>
        <w:t>тысяч рублей</w:t>
      </w:r>
      <w:r w:rsidRPr="00A92881">
        <w:rPr>
          <w:rFonts w:ascii="Times New Roman" w:hAnsi="Times New Roman"/>
          <w:color w:val="000000"/>
          <w:sz w:val="24"/>
          <w:szCs w:val="24"/>
        </w:rPr>
        <w:t xml:space="preserve">; в части возмещения вреда, причиненного имуществу </w:t>
      </w:r>
      <w:r w:rsidR="004E60C0" w:rsidRPr="004E60C0">
        <w:rPr>
          <w:rFonts w:ascii="Times New Roman" w:hAnsi="Times New Roman"/>
          <w:color w:val="000000"/>
          <w:sz w:val="24"/>
          <w:szCs w:val="24"/>
        </w:rPr>
        <w:t xml:space="preserve">каждого потерпевшего, </w:t>
      </w:r>
      <w:r w:rsidR="004E60C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4E60C0" w:rsidRPr="004E60C0">
        <w:rPr>
          <w:rFonts w:ascii="Times New Roman" w:hAnsi="Times New Roman"/>
          <w:color w:val="000000"/>
          <w:sz w:val="24"/>
          <w:szCs w:val="24"/>
        </w:rPr>
        <w:t xml:space="preserve">120 </w:t>
      </w:r>
      <w:r w:rsidRPr="00A92881">
        <w:rPr>
          <w:rFonts w:ascii="Times New Roman" w:hAnsi="Times New Roman"/>
          <w:color w:val="000000"/>
          <w:sz w:val="24"/>
          <w:szCs w:val="24"/>
        </w:rPr>
        <w:t>тысяч рублей.</w:t>
      </w:r>
    </w:p>
    <w:p w:rsidR="00A92881" w:rsidRDefault="00644914" w:rsidP="00A92881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Установлено, что о</w:t>
      </w:r>
      <w:r w:rsidR="00A92881" w:rsidRPr="00A92881">
        <w:rPr>
          <w:rFonts w:ascii="Times New Roman" w:hAnsi="Times New Roman"/>
          <w:color w:val="000000"/>
          <w:sz w:val="24"/>
          <w:szCs w:val="24"/>
        </w:rPr>
        <w:t xml:space="preserve">бязательное страхование должно осуществляться в соответствии с едиными страховыми тарифами, </w:t>
      </w:r>
      <w:r w:rsidR="004E60C0" w:rsidRPr="004E60C0">
        <w:rPr>
          <w:rFonts w:ascii="Times New Roman" w:hAnsi="Times New Roman"/>
          <w:color w:val="000000"/>
          <w:sz w:val="24"/>
          <w:szCs w:val="24"/>
        </w:rPr>
        <w:t>устанавл</w:t>
      </w:r>
      <w:r w:rsidR="004E60C0">
        <w:rPr>
          <w:rFonts w:ascii="Times New Roman" w:hAnsi="Times New Roman"/>
          <w:color w:val="000000"/>
          <w:sz w:val="24"/>
          <w:szCs w:val="24"/>
        </w:rPr>
        <w:t>иваемыми</w:t>
      </w:r>
      <w:r w:rsidR="004E60C0" w:rsidRPr="004E60C0">
        <w:rPr>
          <w:rFonts w:ascii="Times New Roman" w:hAnsi="Times New Roman"/>
          <w:color w:val="000000"/>
          <w:sz w:val="24"/>
          <w:szCs w:val="24"/>
        </w:rPr>
        <w:t xml:space="preserve"> органом стр</w:t>
      </w:r>
      <w:r w:rsidR="004E60C0">
        <w:rPr>
          <w:rFonts w:ascii="Times New Roman" w:hAnsi="Times New Roman"/>
          <w:color w:val="000000"/>
          <w:sz w:val="24"/>
          <w:szCs w:val="24"/>
        </w:rPr>
        <w:t xml:space="preserve">ахового регулирования и надзора. </w:t>
      </w:r>
    </w:p>
    <w:p w:rsidR="008224BB" w:rsidRDefault="008224BB" w:rsidP="00A92881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24BB">
        <w:rPr>
          <w:rFonts w:ascii="Times New Roman" w:hAnsi="Times New Roman"/>
          <w:color w:val="000000"/>
          <w:sz w:val="24"/>
          <w:szCs w:val="24"/>
        </w:rPr>
        <w:t>Порядок реализации прав и обязанностей сторон по договору обязательного страхования устанавливается органом страхового регулирования и надзора в правилах обязательного страхования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224BB" w:rsidRDefault="008224BB" w:rsidP="008224BB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r w:rsidRPr="008224BB">
        <w:rPr>
          <w:rFonts w:ascii="Times New Roman" w:hAnsi="Times New Roman"/>
          <w:color w:val="000000"/>
          <w:sz w:val="24"/>
          <w:szCs w:val="24"/>
        </w:rPr>
        <w:t xml:space="preserve">о вступления в силу Кодекса об административных правонарушениях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Законом установлена </w:t>
      </w:r>
      <w:r w:rsidRPr="008224BB">
        <w:rPr>
          <w:rFonts w:ascii="Times New Roman" w:hAnsi="Times New Roman"/>
          <w:color w:val="000000"/>
          <w:sz w:val="24"/>
          <w:szCs w:val="24"/>
        </w:rPr>
        <w:t>административная ответственность за н</w:t>
      </w:r>
      <w:r w:rsidRPr="008224BB">
        <w:rPr>
          <w:rFonts w:ascii="Times New Roman" w:hAnsi="Times New Roman"/>
          <w:bCs/>
          <w:color w:val="000000"/>
          <w:sz w:val="24"/>
          <w:szCs w:val="24"/>
        </w:rPr>
        <w:t>есоблюдение требований об обязательном страховании</w:t>
      </w:r>
      <w:proofErr w:type="gramEnd"/>
      <w:r w:rsidRPr="008224BB">
        <w:rPr>
          <w:rFonts w:ascii="Times New Roman" w:hAnsi="Times New Roman"/>
          <w:bCs/>
          <w:color w:val="000000"/>
          <w:sz w:val="24"/>
          <w:szCs w:val="24"/>
        </w:rPr>
        <w:t xml:space="preserve"> гражданской ответственности владельцев транспортных средств, а также за нарушения страхового законодательства </w:t>
      </w:r>
      <w:r w:rsidRPr="008224BB">
        <w:rPr>
          <w:rFonts w:ascii="Times New Roman" w:hAnsi="Times New Roman"/>
          <w:color w:val="000000"/>
          <w:sz w:val="24"/>
          <w:szCs w:val="24"/>
        </w:rPr>
        <w:t>должностными лицами страховщика и страховых агентов – юридических лиц, страховыми агентами – физическими лицами – предпринимателями, страховыми агентами – физическими лицами</w:t>
      </w:r>
      <w:r>
        <w:rPr>
          <w:rFonts w:ascii="Times New Roman" w:hAnsi="Times New Roman"/>
          <w:color w:val="000000"/>
          <w:sz w:val="24"/>
          <w:szCs w:val="24"/>
        </w:rPr>
        <w:t xml:space="preserve">. Привлечение к ответственности </w:t>
      </w:r>
      <w:r w:rsidRPr="008224BB">
        <w:rPr>
          <w:rFonts w:ascii="Times New Roman" w:hAnsi="Times New Roman"/>
          <w:bCs/>
          <w:color w:val="000000"/>
          <w:sz w:val="24"/>
          <w:szCs w:val="24"/>
        </w:rPr>
        <w:t>владельцев транспортных средств</w:t>
      </w:r>
      <w:r w:rsidRPr="008224B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за управлением транспортным средством без </w:t>
      </w:r>
      <w:r w:rsidR="00183F8B">
        <w:rPr>
          <w:rFonts w:ascii="Times New Roman" w:hAnsi="Times New Roman"/>
          <w:color w:val="000000"/>
          <w:sz w:val="24"/>
          <w:szCs w:val="24"/>
        </w:rPr>
        <w:t xml:space="preserve">страхового </w:t>
      </w:r>
      <w:r>
        <w:rPr>
          <w:rFonts w:ascii="Times New Roman" w:hAnsi="Times New Roman"/>
          <w:color w:val="000000"/>
          <w:sz w:val="24"/>
          <w:szCs w:val="24"/>
        </w:rPr>
        <w:t xml:space="preserve">полиса обязательного страхования или </w:t>
      </w:r>
      <w:r w:rsidR="00183F8B" w:rsidRPr="00183F8B">
        <w:rPr>
          <w:rFonts w:ascii="Times New Roman" w:hAnsi="Times New Roman"/>
          <w:color w:val="000000"/>
          <w:sz w:val="24"/>
          <w:szCs w:val="24"/>
        </w:rPr>
        <w:t>управление транспортным средством с нарушением предусмотренного страховым полисом условия управления т</w:t>
      </w:r>
      <w:r w:rsidR="00F51C8E">
        <w:rPr>
          <w:rFonts w:ascii="Times New Roman" w:hAnsi="Times New Roman"/>
          <w:color w:val="000000"/>
          <w:sz w:val="24"/>
          <w:szCs w:val="24"/>
        </w:rPr>
        <w:t>ак</w:t>
      </w:r>
      <w:r w:rsidR="00183F8B" w:rsidRPr="00183F8B">
        <w:rPr>
          <w:rFonts w:ascii="Times New Roman" w:hAnsi="Times New Roman"/>
          <w:color w:val="000000"/>
          <w:sz w:val="24"/>
          <w:szCs w:val="24"/>
        </w:rPr>
        <w:t xml:space="preserve">им транспортным </w:t>
      </w:r>
      <w:r w:rsidR="00F51C8E">
        <w:rPr>
          <w:rFonts w:ascii="Times New Roman" w:hAnsi="Times New Roman"/>
          <w:color w:val="000000"/>
          <w:sz w:val="24"/>
          <w:szCs w:val="24"/>
        </w:rPr>
        <w:t xml:space="preserve">средством </w:t>
      </w:r>
      <w:r w:rsidR="00183F8B">
        <w:rPr>
          <w:rFonts w:ascii="Times New Roman" w:hAnsi="Times New Roman"/>
          <w:color w:val="000000"/>
          <w:sz w:val="24"/>
          <w:szCs w:val="24"/>
        </w:rPr>
        <w:t>станет возможны</w:t>
      </w:r>
      <w:r w:rsidR="00F51C8E">
        <w:rPr>
          <w:rFonts w:ascii="Times New Roman" w:hAnsi="Times New Roman"/>
          <w:color w:val="000000"/>
          <w:sz w:val="24"/>
          <w:szCs w:val="24"/>
        </w:rPr>
        <w:t>м</w:t>
      </w:r>
      <w:r w:rsidR="00183F8B">
        <w:rPr>
          <w:rFonts w:ascii="Times New Roman" w:hAnsi="Times New Roman"/>
          <w:color w:val="000000"/>
          <w:sz w:val="24"/>
          <w:szCs w:val="24"/>
        </w:rPr>
        <w:t xml:space="preserve"> только с </w:t>
      </w:r>
      <w:r w:rsidRPr="008224BB">
        <w:rPr>
          <w:rFonts w:ascii="Times New Roman" w:hAnsi="Times New Roman"/>
          <w:color w:val="000000"/>
          <w:sz w:val="24"/>
          <w:szCs w:val="24"/>
        </w:rPr>
        <w:t>1 февраля 2020 года. </w:t>
      </w:r>
    </w:p>
    <w:p w:rsidR="00064E4E" w:rsidRDefault="00064E4E" w:rsidP="006B36BC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4E4E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183F8B">
        <w:rPr>
          <w:rFonts w:ascii="Times New Roman" w:hAnsi="Times New Roman"/>
          <w:b/>
          <w:color w:val="000000"/>
          <w:sz w:val="24"/>
          <w:szCs w:val="24"/>
        </w:rPr>
        <w:t>21.06.2019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183F8B">
        <w:rPr>
          <w:rFonts w:ascii="Times New Roman" w:hAnsi="Times New Roman"/>
          <w:b/>
          <w:color w:val="000000"/>
          <w:sz w:val="24"/>
          <w:szCs w:val="24"/>
        </w:rPr>
        <w:t xml:space="preserve">42-IIНС 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 w:rsidR="00183F8B">
        <w:rPr>
          <w:rFonts w:ascii="Times New Roman" w:hAnsi="Times New Roman"/>
          <w:b/>
          <w:color w:val="000000"/>
          <w:sz w:val="24"/>
          <w:szCs w:val="24"/>
        </w:rPr>
        <w:t>трансграничных концернах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83F8B" w:rsidRPr="00183F8B" w:rsidRDefault="00183F8B" w:rsidP="006B36BC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устанавливает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правово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механизм централизованного управления предприятиями, основанными на праве государственной собственности Донецкой Народной Республики и Луганской Народной Республики без изменения их организационно-правовой формы.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183F8B">
        <w:rPr>
          <w:rFonts w:ascii="Times New Roman" w:hAnsi="Times New Roman"/>
          <w:color w:val="000000"/>
          <w:sz w:val="24"/>
          <w:szCs w:val="24"/>
        </w:rPr>
        <w:t>рансграничны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концерн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осуществляют общее управление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указанными 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предприятиями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надел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имуществом, переданным ему учредителями, при этом имущество вошедших в концерн субъектов хозяйствования принадлежит им на праве хозяйственного ведения или на праве оперативного управления, не может быть распределено по вкладам (долям, паям), не может являться предметом залога, не подлежит отчуждению.</w:t>
      </w:r>
    </w:p>
    <w:p w:rsidR="00183F8B" w:rsidRDefault="00183F8B" w:rsidP="006B36BC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183F8B">
        <w:rPr>
          <w:rFonts w:ascii="Times New Roman" w:hAnsi="Times New Roman"/>
          <w:color w:val="000000"/>
          <w:sz w:val="24"/>
          <w:szCs w:val="24"/>
        </w:rPr>
        <w:t>акрепл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основные требования к порядку образования трансграничных концернов, устан</w:t>
      </w:r>
      <w:r>
        <w:rPr>
          <w:rFonts w:ascii="Times New Roman" w:hAnsi="Times New Roman"/>
          <w:color w:val="000000"/>
          <w:sz w:val="24"/>
          <w:szCs w:val="24"/>
        </w:rPr>
        <w:t>овлены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права и обязанности участников трансграничных концернов, регламентир</w:t>
      </w:r>
      <w:r>
        <w:rPr>
          <w:rFonts w:ascii="Times New Roman" w:hAnsi="Times New Roman"/>
          <w:color w:val="000000"/>
          <w:sz w:val="24"/>
          <w:szCs w:val="24"/>
        </w:rPr>
        <w:t>ован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порядок реорганизации и ликвидации трансграничных концернов, а также устан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183F8B">
        <w:rPr>
          <w:rFonts w:ascii="Times New Roman" w:hAnsi="Times New Roman"/>
          <w:color w:val="000000"/>
          <w:sz w:val="24"/>
          <w:szCs w:val="24"/>
        </w:rPr>
        <w:t>вл</w:t>
      </w:r>
      <w:r>
        <w:rPr>
          <w:rFonts w:ascii="Times New Roman" w:hAnsi="Times New Roman"/>
          <w:color w:val="000000"/>
          <w:sz w:val="24"/>
          <w:szCs w:val="24"/>
        </w:rPr>
        <w:t>ены</w:t>
      </w:r>
      <w:r w:rsidRPr="00183F8B">
        <w:rPr>
          <w:rFonts w:ascii="Times New Roman" w:hAnsi="Times New Roman"/>
          <w:color w:val="000000"/>
          <w:sz w:val="24"/>
          <w:szCs w:val="24"/>
        </w:rPr>
        <w:t xml:space="preserve"> особенности их деятельности.</w:t>
      </w:r>
    </w:p>
    <w:p w:rsidR="00BD5120" w:rsidRDefault="00BD5120" w:rsidP="00BD5120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4E4E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5D0DA3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.06.2019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5D0DA3">
        <w:rPr>
          <w:rFonts w:ascii="Times New Roman" w:hAnsi="Times New Roman"/>
          <w:b/>
          <w:color w:val="000000"/>
          <w:sz w:val="24"/>
          <w:szCs w:val="24"/>
        </w:rPr>
        <w:t>46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-IIНС 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BD5120">
        <w:rPr>
          <w:rFonts w:ascii="Times New Roman" w:hAnsi="Times New Roman"/>
          <w:b/>
          <w:color w:val="000000"/>
          <w:sz w:val="24"/>
          <w:szCs w:val="24"/>
        </w:rPr>
        <w:t>Об основах бюджетного устройства и бюджетного процесса в Донецкой Народной Республике</w:t>
      </w:r>
      <w:r w:rsidRPr="00064E4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5D0DA3" w:rsidRPr="005D0DA3" w:rsidRDefault="005D0DA3" w:rsidP="005D0DA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D0DA3">
        <w:rPr>
          <w:rFonts w:ascii="Times New Roman" w:hAnsi="Times New Roman"/>
          <w:color w:val="000000"/>
          <w:sz w:val="24"/>
          <w:szCs w:val="24"/>
        </w:rPr>
        <w:t>Закон</w:t>
      </w:r>
      <w:r>
        <w:rPr>
          <w:rFonts w:ascii="Times New Roman" w:hAnsi="Times New Roman"/>
          <w:color w:val="000000"/>
          <w:sz w:val="24"/>
          <w:szCs w:val="24"/>
        </w:rPr>
        <w:t>ом у</w:t>
      </w:r>
      <w:r w:rsidRPr="005D0DA3">
        <w:rPr>
          <w:rFonts w:ascii="Times New Roman" w:hAnsi="Times New Roman"/>
          <w:color w:val="000000"/>
          <w:sz w:val="24"/>
          <w:szCs w:val="24"/>
        </w:rPr>
        <w:t>становлен</w:t>
      </w:r>
      <w:r>
        <w:rPr>
          <w:rFonts w:ascii="Times New Roman" w:hAnsi="Times New Roman"/>
          <w:color w:val="000000"/>
          <w:sz w:val="24"/>
          <w:szCs w:val="24"/>
        </w:rPr>
        <w:t xml:space="preserve"> механизм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правового регулирования бюджетных правоотношений в Донецкой Народной Республике, общи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принцип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бюджетного законодательства Донецкой Народной Республики, организация и функционирование бюджетной системы Донецкой Народной Республики, определен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основ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бюджетного процесса и </w:t>
      </w:r>
      <w:r w:rsidRPr="005D0DA3">
        <w:rPr>
          <w:rFonts w:ascii="Times New Roman" w:hAnsi="Times New Roman"/>
          <w:color w:val="000000"/>
          <w:sz w:val="24"/>
          <w:szCs w:val="24"/>
        </w:rPr>
        <w:lastRenderedPageBreak/>
        <w:t>межбюджетных отношений, основани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5D0DA3">
        <w:rPr>
          <w:rFonts w:ascii="Times New Roman" w:hAnsi="Times New Roman"/>
          <w:color w:val="000000"/>
          <w:sz w:val="24"/>
          <w:szCs w:val="24"/>
        </w:rPr>
        <w:t xml:space="preserve"> применения и виды бюджетных мер принуждения за совершение бюджетных нарушений.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5D0DA3">
        <w:rPr>
          <w:rFonts w:ascii="Times New Roman" w:hAnsi="Times New Roman"/>
          <w:color w:val="000000"/>
          <w:sz w:val="24"/>
          <w:szCs w:val="24"/>
        </w:rPr>
        <w:t>пределена структура бюджетной системы Донецкой Народной Республики, особенности формирования доходов бюджетов, резервных фондов государственных органов и органов местного самоуправления, порядок предоставления бюджетных кредитов, основы составления, рассмотрения и утверждения бюджетов, основы государственного (муниципального) финансового контроля.</w:t>
      </w:r>
    </w:p>
    <w:p w:rsidR="00EF6A36" w:rsidRPr="00E57278" w:rsidRDefault="00EF6A36" w:rsidP="00E57278">
      <w:pPr>
        <w:pStyle w:val="af1"/>
        <w:spacing w:before="0"/>
        <w:rPr>
          <w:sz w:val="24"/>
          <w:szCs w:val="24"/>
          <w:lang w:val="ru-RU"/>
        </w:rPr>
      </w:pPr>
      <w:bookmarkStart w:id="2" w:name="_Toc19722196"/>
      <w:r w:rsidRPr="00E57278">
        <w:rPr>
          <w:sz w:val="24"/>
          <w:szCs w:val="24"/>
          <w:lang w:val="ru-RU"/>
        </w:rPr>
        <w:t xml:space="preserve">II. </w:t>
      </w:r>
      <w:r w:rsidR="009A1677">
        <w:rPr>
          <w:sz w:val="24"/>
          <w:szCs w:val="24"/>
          <w:lang w:val="ru-RU"/>
        </w:rPr>
        <w:t>Налоговая политика</w:t>
      </w:r>
      <w:bookmarkEnd w:id="2"/>
    </w:p>
    <w:p w:rsidR="00382F16" w:rsidRDefault="00382F16" w:rsidP="00E57278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9A1677">
        <w:rPr>
          <w:rFonts w:ascii="Times New Roman" w:hAnsi="Times New Roman"/>
          <w:b/>
          <w:color w:val="000000"/>
          <w:sz w:val="24"/>
          <w:szCs w:val="24"/>
        </w:rPr>
        <w:t>08.02.2019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9A1677">
        <w:rPr>
          <w:rFonts w:ascii="Times New Roman" w:hAnsi="Times New Roman"/>
          <w:b/>
          <w:color w:val="000000"/>
          <w:sz w:val="24"/>
          <w:szCs w:val="24"/>
        </w:rPr>
        <w:t xml:space="preserve">17-IIНС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EC476C" w:rsidRPr="00EC476C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="009A1677">
        <w:rPr>
          <w:rFonts w:ascii="Times New Roman" w:hAnsi="Times New Roman"/>
          <w:b/>
          <w:color w:val="000000"/>
          <w:sz w:val="24"/>
          <w:szCs w:val="24"/>
        </w:rPr>
        <w:t>внесении изменений в Закон Донецкой Народной Республики «О налоговой 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7075B" w:rsidRPr="00D7075B" w:rsidRDefault="00D7075B" w:rsidP="00D7075B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Закон направлен на </w:t>
      </w:r>
      <w:r w:rsidRPr="00D7075B">
        <w:rPr>
          <w:rFonts w:ascii="Times New Roman" w:hAnsi="Times New Roman"/>
          <w:color w:val="000000"/>
          <w:sz w:val="24"/>
          <w:szCs w:val="24"/>
        </w:rPr>
        <w:t>уменьш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налогов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нагрузк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на полигоны</w:t>
      </w:r>
      <w:r w:rsidR="00610074">
        <w:rPr>
          <w:rFonts w:ascii="Times New Roman" w:hAnsi="Times New Roman"/>
          <w:color w:val="000000"/>
          <w:sz w:val="24"/>
          <w:szCs w:val="24"/>
        </w:rPr>
        <w:t xml:space="preserve"> твердых бытовых отходов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городов и районов Донецкой Народной Республики за счет ограничения применения сроком до 31 декабря 2020 года корректирующих коэффициентов </w:t>
      </w:r>
      <w:proofErr w:type="spellStart"/>
      <w:r w:rsidRPr="00D7075B">
        <w:rPr>
          <w:rFonts w:ascii="Times New Roman" w:hAnsi="Times New Roman"/>
          <w:color w:val="000000"/>
          <w:sz w:val="24"/>
          <w:szCs w:val="24"/>
        </w:rPr>
        <w:t>Кт</w:t>
      </w:r>
      <w:proofErr w:type="spellEnd"/>
      <w:r w:rsidRPr="00D7075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7075B">
        <w:rPr>
          <w:rFonts w:ascii="Times New Roman" w:hAnsi="Times New Roman"/>
          <w:color w:val="000000"/>
          <w:sz w:val="24"/>
          <w:szCs w:val="24"/>
        </w:rPr>
        <w:t>Катм</w:t>
      </w:r>
      <w:proofErr w:type="spellEnd"/>
      <w:r w:rsidRPr="00D7075B">
        <w:rPr>
          <w:rFonts w:ascii="Times New Roman" w:hAnsi="Times New Roman"/>
          <w:color w:val="000000"/>
          <w:sz w:val="24"/>
          <w:szCs w:val="24"/>
        </w:rPr>
        <w:t xml:space="preserve">, предусмотренных Законом Донецкой Народной Республики «О налоговой системе», для уже существующих полигонов </w:t>
      </w:r>
      <w:r w:rsidR="00610074">
        <w:rPr>
          <w:rFonts w:ascii="Times New Roman" w:hAnsi="Times New Roman"/>
          <w:color w:val="000000"/>
          <w:sz w:val="24"/>
          <w:szCs w:val="24"/>
        </w:rPr>
        <w:t>твердых бытовых отходов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согласно п</w:t>
      </w:r>
      <w:r w:rsidR="00B56225">
        <w:rPr>
          <w:rFonts w:ascii="Times New Roman" w:hAnsi="Times New Roman"/>
          <w:color w:val="000000"/>
          <w:sz w:val="24"/>
          <w:szCs w:val="24"/>
        </w:rPr>
        <w:t>ункту</w:t>
      </w:r>
      <w:r w:rsidRPr="00D7075B">
        <w:rPr>
          <w:rFonts w:ascii="Times New Roman" w:hAnsi="Times New Roman"/>
          <w:color w:val="000000"/>
          <w:sz w:val="24"/>
          <w:szCs w:val="24"/>
        </w:rPr>
        <w:t xml:space="preserve"> 143.6 статьи 143 и п</w:t>
      </w:r>
      <w:r w:rsidR="00B56225">
        <w:rPr>
          <w:rFonts w:ascii="Times New Roman" w:hAnsi="Times New Roman"/>
          <w:color w:val="000000"/>
          <w:sz w:val="24"/>
          <w:szCs w:val="24"/>
        </w:rPr>
        <w:t>ункту</w:t>
      </w:r>
      <w:r w:rsidRPr="00D7075B">
        <w:rPr>
          <w:rFonts w:ascii="Times New Roman" w:hAnsi="Times New Roman"/>
          <w:color w:val="000000"/>
          <w:sz w:val="24"/>
          <w:szCs w:val="24"/>
        </w:rPr>
        <w:t>144.7 статьи 144 Закона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075B">
        <w:rPr>
          <w:rFonts w:ascii="Times New Roman" w:hAnsi="Times New Roman"/>
          <w:color w:val="000000"/>
          <w:sz w:val="24"/>
          <w:szCs w:val="24"/>
        </w:rPr>
        <w:t>Донецкой Народной</w:t>
      </w:r>
      <w:proofErr w:type="gramEnd"/>
      <w:r w:rsidRPr="00D7075B">
        <w:rPr>
          <w:rFonts w:ascii="Times New Roman" w:hAnsi="Times New Roman"/>
          <w:color w:val="000000"/>
          <w:sz w:val="24"/>
          <w:szCs w:val="24"/>
        </w:rPr>
        <w:t xml:space="preserve"> Республики «О налоговой системе». </w:t>
      </w:r>
    </w:p>
    <w:p w:rsidR="009A1677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07.03.2019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F550BE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изменений в статьи 72 и 199 Закона Донецкой Народной Республики «О налоговой 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7075B" w:rsidRPr="00D7075B" w:rsidRDefault="00D7075B" w:rsidP="009A1677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075B">
        <w:rPr>
          <w:rFonts w:ascii="Times New Roman" w:hAnsi="Times New Roman"/>
          <w:color w:val="000000"/>
          <w:sz w:val="24"/>
          <w:szCs w:val="24"/>
        </w:rPr>
        <w:t>Закон снимает ограничения для субъектов хозяйствования, осуществляющих переработку сельскохозяйственной продукции, на закупку продукции у Государственного резервного фонда Донецкой Народной Республики.</w:t>
      </w:r>
    </w:p>
    <w:p w:rsidR="009A1677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22.03.2019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22-IIНС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изменения в статью 131 Закона Донецкой Народной Республики «О налоговой 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7075B" w:rsidRPr="00D7075B" w:rsidRDefault="000565C9" w:rsidP="009A1677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0565C9">
        <w:rPr>
          <w:rFonts w:ascii="Times New Roman" w:hAnsi="Times New Roman"/>
          <w:color w:val="000000"/>
          <w:sz w:val="24"/>
          <w:szCs w:val="24"/>
        </w:rPr>
        <w:t>точн</w:t>
      </w:r>
      <w:r>
        <w:rPr>
          <w:rFonts w:ascii="Times New Roman" w:hAnsi="Times New Roman"/>
          <w:color w:val="000000"/>
          <w:sz w:val="24"/>
          <w:szCs w:val="24"/>
        </w:rPr>
        <w:t>яются</w:t>
      </w:r>
      <w:r w:rsidRPr="000565C9">
        <w:rPr>
          <w:rFonts w:ascii="Times New Roman" w:hAnsi="Times New Roman"/>
          <w:color w:val="000000"/>
          <w:sz w:val="24"/>
          <w:szCs w:val="24"/>
        </w:rPr>
        <w:t xml:space="preserve"> вид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0565C9">
        <w:rPr>
          <w:rFonts w:ascii="Times New Roman" w:hAnsi="Times New Roman"/>
          <w:color w:val="000000"/>
          <w:sz w:val="24"/>
          <w:szCs w:val="24"/>
        </w:rPr>
        <w:t xml:space="preserve"> земельных участков сельскохозяйственного назначения, для которых устанавливается ставка земельного налога в размере 1,5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65C9">
        <w:rPr>
          <w:rFonts w:ascii="Times New Roman" w:hAnsi="Times New Roman"/>
          <w:color w:val="000000"/>
          <w:sz w:val="24"/>
          <w:szCs w:val="24"/>
        </w:rPr>
        <w:t>% от нормативной денежной оценки. К таким участкам отн</w:t>
      </w:r>
      <w:r>
        <w:rPr>
          <w:rFonts w:ascii="Times New Roman" w:hAnsi="Times New Roman"/>
          <w:color w:val="000000"/>
          <w:sz w:val="24"/>
          <w:szCs w:val="24"/>
        </w:rPr>
        <w:t>есены</w:t>
      </w:r>
      <w:r w:rsidRPr="000565C9">
        <w:rPr>
          <w:rFonts w:ascii="Times New Roman" w:hAnsi="Times New Roman"/>
          <w:color w:val="000000"/>
          <w:sz w:val="24"/>
          <w:szCs w:val="24"/>
        </w:rPr>
        <w:t xml:space="preserve"> сельскохозяйственные угодья, принадлежащие физическим лицам – собственникам земельных участков для ведения товарного сельскохозяйственного производства, земельных долей (паев), которые не переданы в пользование, за исключением земельных участков, предусмотренных пунктом 191.2 статьи 191 Закона «О налоговой системе».</w:t>
      </w:r>
    </w:p>
    <w:p w:rsidR="009A1677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14.05.2019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33-IIНС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изменения в статью 77 Закона Донецкой Народной Республики «О налоговой</w:t>
      </w:r>
      <w:r w:rsidRPr="009A16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6402E" w:rsidRDefault="00F6402E" w:rsidP="00F6402E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402E">
        <w:rPr>
          <w:rFonts w:ascii="Times New Roman" w:hAnsi="Times New Roman"/>
          <w:color w:val="000000"/>
          <w:sz w:val="24"/>
          <w:szCs w:val="24"/>
        </w:rPr>
        <w:t xml:space="preserve">Согласно статье 77 Закона Донецкой Народной Республики «О налоговой системе» по состоянию на март 2019 года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случае осуществления достройки, дооборудования, реконструкции, модернизации, технического перевооружения основных средств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снованием для подтверждения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таких </w:t>
      </w:r>
      <w:r w:rsidRPr="00F6402E">
        <w:rPr>
          <w:rFonts w:ascii="Times New Roman" w:hAnsi="Times New Roman"/>
          <w:color w:val="000000"/>
          <w:sz w:val="24"/>
          <w:szCs w:val="24"/>
        </w:rPr>
        <w:t>расходов</w:t>
      </w:r>
      <w:r>
        <w:rPr>
          <w:rFonts w:ascii="Times New Roman" w:hAnsi="Times New Roman"/>
          <w:color w:val="000000"/>
          <w:sz w:val="24"/>
          <w:szCs w:val="24"/>
        </w:rPr>
        <w:t xml:space="preserve"> являлось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заключение независимого эксперта, аккредитованного в соответствии с действующим законодательством Донецкой Народной Республики.</w:t>
      </w:r>
    </w:p>
    <w:p w:rsidR="00F6402E" w:rsidRPr="00F6402E" w:rsidRDefault="00F6402E" w:rsidP="00F6402E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связи с тем, что 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в Донецкой Народной Республике </w:t>
      </w:r>
      <w:r>
        <w:rPr>
          <w:rFonts w:ascii="Times New Roman" w:hAnsi="Times New Roman"/>
          <w:color w:val="000000"/>
          <w:sz w:val="24"/>
          <w:szCs w:val="24"/>
        </w:rPr>
        <w:t xml:space="preserve">отсутствуют </w:t>
      </w:r>
      <w:r w:rsidRPr="00F6402E">
        <w:rPr>
          <w:rFonts w:ascii="Times New Roman" w:hAnsi="Times New Roman"/>
          <w:color w:val="000000"/>
          <w:sz w:val="24"/>
          <w:szCs w:val="24"/>
        </w:rPr>
        <w:t>независимы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эксперт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F6402E">
        <w:rPr>
          <w:rFonts w:ascii="Times New Roman" w:hAnsi="Times New Roman"/>
          <w:color w:val="000000"/>
          <w:sz w:val="24"/>
          <w:szCs w:val="24"/>
        </w:rPr>
        <w:t>, аккредитованны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</w:rPr>
        <w:t>установленном порядке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F6402E">
        <w:rPr>
          <w:rFonts w:ascii="Times New Roman" w:hAnsi="Times New Roman"/>
          <w:color w:val="000000"/>
          <w:sz w:val="24"/>
          <w:szCs w:val="24"/>
        </w:rPr>
        <w:t>имеющи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право выдавать </w:t>
      </w:r>
      <w:r>
        <w:rPr>
          <w:rFonts w:ascii="Times New Roman" w:hAnsi="Times New Roman"/>
          <w:color w:val="000000"/>
          <w:sz w:val="24"/>
          <w:szCs w:val="24"/>
        </w:rPr>
        <w:t xml:space="preserve">соответствующие </w:t>
      </w:r>
      <w:r w:rsidRPr="00F6402E">
        <w:rPr>
          <w:rFonts w:ascii="Times New Roman" w:hAnsi="Times New Roman"/>
          <w:color w:val="000000"/>
          <w:sz w:val="24"/>
          <w:szCs w:val="24"/>
        </w:rPr>
        <w:t>заключения, подтверждающие расходы предприятия</w:t>
      </w:r>
      <w:r>
        <w:rPr>
          <w:rFonts w:ascii="Times New Roman" w:hAnsi="Times New Roman"/>
          <w:color w:val="000000"/>
          <w:sz w:val="24"/>
          <w:szCs w:val="24"/>
        </w:rPr>
        <w:t xml:space="preserve">, в указанную статью </w:t>
      </w:r>
      <w:r w:rsidRPr="00F6402E">
        <w:rPr>
          <w:rFonts w:ascii="Times New Roman" w:hAnsi="Times New Roman"/>
          <w:color w:val="000000"/>
          <w:sz w:val="24"/>
          <w:szCs w:val="24"/>
        </w:rPr>
        <w:t>Закона Донецкой Народной Республики «О налоговой системе»</w:t>
      </w:r>
      <w:r>
        <w:rPr>
          <w:rFonts w:ascii="Times New Roman" w:hAnsi="Times New Roman"/>
          <w:color w:val="000000"/>
          <w:sz w:val="24"/>
          <w:szCs w:val="24"/>
        </w:rPr>
        <w:t xml:space="preserve"> были внесены поправки, которые устранили данную коллизию.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Так, документом, подтверждающим </w:t>
      </w:r>
      <w:r w:rsidRPr="00F6402E">
        <w:rPr>
          <w:rFonts w:ascii="Times New Roman" w:hAnsi="Times New Roman"/>
          <w:color w:val="000000"/>
          <w:sz w:val="24"/>
          <w:szCs w:val="24"/>
        </w:rPr>
        <w:t>расход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F6402E">
        <w:rPr>
          <w:rFonts w:ascii="Times New Roman" w:hAnsi="Times New Roman"/>
          <w:color w:val="000000"/>
          <w:sz w:val="24"/>
          <w:szCs w:val="24"/>
        </w:rPr>
        <w:t>, связанны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с достройкой, дооборудованием, реконструкцией, модернизацией, техническим перевооружением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основных средств, стал</w:t>
      </w:r>
      <w:r w:rsidRPr="00F6402E">
        <w:rPr>
          <w:rFonts w:ascii="Times New Roman" w:hAnsi="Times New Roman"/>
          <w:color w:val="000000"/>
          <w:sz w:val="24"/>
          <w:szCs w:val="24"/>
        </w:rPr>
        <w:t xml:space="preserve"> акт приема-сдачи отремонтированных, реконструированных, модернизированных основных средств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9A1677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14.05.2019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34-IIНС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изменения в статью 79 Закона Донецкой Народной Республики «О налоговой</w:t>
      </w:r>
      <w:r w:rsidRPr="009A16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493E3B" w:rsidRDefault="00493E3B" w:rsidP="00493E3B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93E3B">
        <w:rPr>
          <w:rFonts w:ascii="Times New Roman" w:hAnsi="Times New Roman"/>
          <w:color w:val="000000"/>
          <w:sz w:val="24"/>
          <w:szCs w:val="24"/>
        </w:rPr>
        <w:t>Закон устранил противоречия положений статьи 79 Закона Донецкой Народной Республики «О налоговой системе»</w:t>
      </w:r>
      <w:r>
        <w:rPr>
          <w:rFonts w:ascii="Times New Roman" w:hAnsi="Times New Roman"/>
          <w:color w:val="000000"/>
          <w:sz w:val="24"/>
          <w:szCs w:val="24"/>
        </w:rPr>
        <w:t>, согласно которой п</w:t>
      </w:r>
      <w:r w:rsidRPr="00493E3B">
        <w:rPr>
          <w:rFonts w:ascii="Times New Roman" w:hAnsi="Times New Roman"/>
          <w:color w:val="000000"/>
          <w:sz w:val="24"/>
          <w:szCs w:val="24"/>
        </w:rPr>
        <w:t>еречень продуктов детского питания</w:t>
      </w:r>
      <w:r>
        <w:rPr>
          <w:rFonts w:ascii="Times New Roman" w:hAnsi="Times New Roman"/>
          <w:color w:val="000000"/>
          <w:sz w:val="24"/>
          <w:szCs w:val="24"/>
        </w:rPr>
        <w:t>, производители которого</w:t>
      </w:r>
      <w:r w:rsidRPr="00493E3B">
        <w:rPr>
          <w:rFonts w:ascii="Times New Roman" w:hAnsi="Times New Roman"/>
          <w:color w:val="000000"/>
          <w:sz w:val="24"/>
          <w:szCs w:val="24"/>
        </w:rPr>
        <w:t xml:space="preserve"> освобожда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493E3B">
        <w:rPr>
          <w:rFonts w:ascii="Times New Roman" w:hAnsi="Times New Roman"/>
          <w:color w:val="000000"/>
          <w:sz w:val="24"/>
          <w:szCs w:val="24"/>
        </w:rPr>
        <w:t>тся от налогообложения налогом на прибыль, полученн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493E3B">
        <w:rPr>
          <w:rFonts w:ascii="Times New Roman" w:hAnsi="Times New Roman"/>
          <w:color w:val="000000"/>
          <w:sz w:val="24"/>
          <w:szCs w:val="24"/>
        </w:rPr>
        <w:t xml:space="preserve"> от продажи </w:t>
      </w:r>
      <w:r>
        <w:rPr>
          <w:rFonts w:ascii="Times New Roman" w:hAnsi="Times New Roman"/>
          <w:color w:val="000000"/>
          <w:sz w:val="24"/>
          <w:szCs w:val="24"/>
        </w:rPr>
        <w:t xml:space="preserve">таких продуктов питания </w:t>
      </w:r>
      <w:r w:rsidRPr="00493E3B">
        <w:rPr>
          <w:rFonts w:ascii="Times New Roman" w:hAnsi="Times New Roman"/>
          <w:color w:val="000000"/>
          <w:sz w:val="24"/>
          <w:szCs w:val="24"/>
        </w:rPr>
        <w:t>на территории Донецкой Народной Республики</w:t>
      </w:r>
      <w:r w:rsidR="00DB6ED7">
        <w:rPr>
          <w:rFonts w:ascii="Times New Roman" w:hAnsi="Times New Roman"/>
          <w:color w:val="000000"/>
          <w:sz w:val="24"/>
          <w:szCs w:val="24"/>
        </w:rPr>
        <w:t>,</w:t>
      </w:r>
      <w:r w:rsidRPr="00493E3B">
        <w:rPr>
          <w:rFonts w:ascii="Times New Roman" w:hAnsi="Times New Roman"/>
          <w:color w:val="000000"/>
          <w:sz w:val="24"/>
          <w:szCs w:val="24"/>
        </w:rPr>
        <w:t xml:space="preserve"> устанавливается Министерством труда и социальной политики Донецкой Народной Республики.</w:t>
      </w:r>
      <w:r w:rsidR="00DB6ED7">
        <w:rPr>
          <w:rFonts w:ascii="Times New Roman" w:hAnsi="Times New Roman"/>
          <w:color w:val="000000"/>
          <w:sz w:val="24"/>
          <w:szCs w:val="24"/>
        </w:rPr>
        <w:t xml:space="preserve"> Однако такие полномочия не свойственны </w:t>
      </w:r>
      <w:r w:rsidR="00DB6ED7" w:rsidRPr="00493E3B">
        <w:rPr>
          <w:rFonts w:ascii="Times New Roman" w:hAnsi="Times New Roman"/>
          <w:color w:val="000000"/>
          <w:sz w:val="24"/>
          <w:szCs w:val="24"/>
        </w:rPr>
        <w:t>Министерств</w:t>
      </w:r>
      <w:r w:rsidR="00DB6ED7">
        <w:rPr>
          <w:rFonts w:ascii="Times New Roman" w:hAnsi="Times New Roman"/>
          <w:color w:val="000000"/>
          <w:sz w:val="24"/>
          <w:szCs w:val="24"/>
        </w:rPr>
        <w:t>у</w:t>
      </w:r>
      <w:r w:rsidR="00DB6ED7" w:rsidRPr="00493E3B">
        <w:rPr>
          <w:rFonts w:ascii="Times New Roman" w:hAnsi="Times New Roman"/>
          <w:color w:val="000000"/>
          <w:sz w:val="24"/>
          <w:szCs w:val="24"/>
        </w:rPr>
        <w:t xml:space="preserve"> труда и социальной политики Донецкой Народной Республики</w:t>
      </w:r>
      <w:r w:rsidR="00DB6ED7">
        <w:rPr>
          <w:rFonts w:ascii="Times New Roman" w:hAnsi="Times New Roman"/>
          <w:color w:val="000000"/>
          <w:sz w:val="24"/>
          <w:szCs w:val="24"/>
        </w:rPr>
        <w:t xml:space="preserve"> и выходят за рамки их компетенции. </w:t>
      </w:r>
    </w:p>
    <w:p w:rsidR="00DB6ED7" w:rsidRPr="00493E3B" w:rsidRDefault="00DB6ED7" w:rsidP="00493E3B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61007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5095A">
        <w:rPr>
          <w:rFonts w:ascii="Times New Roman" w:hAnsi="Times New Roman"/>
          <w:color w:val="000000"/>
          <w:sz w:val="24"/>
          <w:szCs w:val="24"/>
        </w:rPr>
        <w:t>изложенным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полномочия по разработке такого перечня продуктов были переданы Министерству здравоохранения Донецкой Народной Республики.</w:t>
      </w:r>
    </w:p>
    <w:p w:rsidR="009A1677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24.05.2019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39-IIНС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изменений в Закон Донецкой Народной Республики «О налоговой</w:t>
      </w:r>
      <w:r w:rsidRPr="009A16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системе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5741D" w:rsidRPr="00A5741D" w:rsidRDefault="00A5741D" w:rsidP="00A5741D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Pr="00A5741D">
        <w:rPr>
          <w:rFonts w:ascii="Times New Roman" w:hAnsi="Times New Roman"/>
          <w:color w:val="000000"/>
          <w:sz w:val="24"/>
          <w:szCs w:val="24"/>
        </w:rPr>
        <w:t>акон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вносятся изменения</w:t>
      </w:r>
      <w:r w:rsidR="00116B1F">
        <w:rPr>
          <w:rFonts w:ascii="Times New Roman" w:hAnsi="Times New Roman"/>
          <w:color w:val="000000"/>
          <w:sz w:val="24"/>
          <w:szCs w:val="24"/>
        </w:rPr>
        <w:t>, отменяющие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положени</w:t>
      </w:r>
      <w:r w:rsidR="00116B1F">
        <w:rPr>
          <w:rFonts w:ascii="Times New Roman" w:hAnsi="Times New Roman"/>
          <w:color w:val="000000"/>
          <w:sz w:val="24"/>
          <w:szCs w:val="24"/>
        </w:rPr>
        <w:t>я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16B1F"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 w:rsidRPr="00A5741D">
        <w:rPr>
          <w:rFonts w:ascii="Times New Roman" w:hAnsi="Times New Roman"/>
          <w:color w:val="000000"/>
          <w:sz w:val="24"/>
          <w:szCs w:val="24"/>
        </w:rPr>
        <w:t>определяю</w:t>
      </w:r>
      <w:r w:rsidR="00116B1F">
        <w:rPr>
          <w:rFonts w:ascii="Times New Roman" w:hAnsi="Times New Roman"/>
          <w:color w:val="000000"/>
          <w:sz w:val="24"/>
          <w:szCs w:val="24"/>
        </w:rPr>
        <w:t>т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порядок распределения задекларированной чистой прибыли субъектами хозяйствования, в том числе государственными предприятиями, предприятиями, объединениями, в которых доля государственной собственности составляет менее 100 процентов. Также из положений, регулирующих взимание подоходного налога, исключ</w:t>
      </w:r>
      <w:r w:rsidR="00116B1F">
        <w:rPr>
          <w:rFonts w:ascii="Times New Roman" w:hAnsi="Times New Roman"/>
          <w:color w:val="000000"/>
          <w:sz w:val="24"/>
          <w:szCs w:val="24"/>
        </w:rPr>
        <w:t>ены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нормы, устанавливающие порядок исчисления дивидендов и сроки их выплат. В свою очередь, положения по определению валового дохода претерп</w:t>
      </w:r>
      <w:r w:rsidR="00116B1F">
        <w:rPr>
          <w:rFonts w:ascii="Times New Roman" w:hAnsi="Times New Roman"/>
          <w:color w:val="000000"/>
          <w:sz w:val="24"/>
          <w:szCs w:val="24"/>
        </w:rPr>
        <w:t>ели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изменения в части расширения и включения в их состав дохода в виде дивидендов, полученных плательщиком налога на прибыль. </w:t>
      </w:r>
      <w:r w:rsidR="00F5095A">
        <w:rPr>
          <w:rFonts w:ascii="Times New Roman" w:hAnsi="Times New Roman"/>
          <w:color w:val="000000"/>
          <w:sz w:val="24"/>
          <w:szCs w:val="24"/>
        </w:rPr>
        <w:t>Также Законом</w:t>
      </w:r>
      <w:r w:rsidRPr="00A5741D">
        <w:rPr>
          <w:rFonts w:ascii="Times New Roman" w:hAnsi="Times New Roman"/>
          <w:color w:val="000000"/>
          <w:sz w:val="24"/>
          <w:szCs w:val="24"/>
        </w:rPr>
        <w:t xml:space="preserve"> вводятся положения, регулирующие деятельность юридических лиц – нерезидентов на территории Донецкой Народной Республики.</w:t>
      </w:r>
    </w:p>
    <w:p w:rsidR="009A1677" w:rsidRPr="00EC476C" w:rsidRDefault="009A1677" w:rsidP="009A1677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>
        <w:rPr>
          <w:rFonts w:ascii="Times New Roman" w:hAnsi="Times New Roman"/>
          <w:b/>
          <w:color w:val="000000"/>
          <w:sz w:val="24"/>
          <w:szCs w:val="24"/>
        </w:rPr>
        <w:t>29.03.2019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26-IIНС 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 xml:space="preserve">«О </w:t>
      </w:r>
      <w:r>
        <w:rPr>
          <w:rFonts w:ascii="Times New Roman" w:hAnsi="Times New Roman"/>
          <w:b/>
          <w:color w:val="000000"/>
          <w:sz w:val="24"/>
          <w:szCs w:val="24"/>
        </w:rPr>
        <w:t>внесении изменений в Закон Донецкой Народной Республики «О таможенном регулировании в Донецкой Народной Республике</w:t>
      </w:r>
      <w:r w:rsidRPr="00EC47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A1677" w:rsidRPr="00116B1F" w:rsidRDefault="00116B1F" w:rsidP="009A1677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</w:t>
      </w:r>
      <w:r w:rsidRPr="00116B1F">
        <w:rPr>
          <w:rFonts w:ascii="Times New Roman" w:hAnsi="Times New Roman"/>
          <w:color w:val="000000"/>
          <w:sz w:val="24"/>
          <w:szCs w:val="24"/>
        </w:rPr>
        <w:t>упразднен</w:t>
      </w:r>
      <w:r>
        <w:rPr>
          <w:rFonts w:ascii="Times New Roman" w:hAnsi="Times New Roman"/>
          <w:color w:val="000000"/>
          <w:sz w:val="24"/>
          <w:szCs w:val="24"/>
        </w:rPr>
        <w:t>ием</w:t>
      </w:r>
      <w:r w:rsidRPr="00116B1F">
        <w:rPr>
          <w:rFonts w:ascii="Times New Roman" w:hAnsi="Times New Roman"/>
          <w:color w:val="000000"/>
          <w:sz w:val="24"/>
          <w:szCs w:val="24"/>
        </w:rPr>
        <w:t xml:space="preserve"> Департамент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16B1F">
        <w:rPr>
          <w:rFonts w:ascii="Times New Roman" w:hAnsi="Times New Roman"/>
          <w:color w:val="000000"/>
          <w:sz w:val="24"/>
          <w:szCs w:val="24"/>
        </w:rPr>
        <w:t xml:space="preserve"> таможенного дела Министерства доходов и сборов Донецкой Народной Республики и образован</w:t>
      </w:r>
      <w:r>
        <w:rPr>
          <w:rFonts w:ascii="Times New Roman" w:hAnsi="Times New Roman"/>
          <w:color w:val="000000"/>
          <w:sz w:val="24"/>
          <w:szCs w:val="24"/>
        </w:rPr>
        <w:t xml:space="preserve">ием </w:t>
      </w:r>
      <w:r w:rsidRPr="00116B1F">
        <w:rPr>
          <w:rFonts w:ascii="Times New Roman" w:hAnsi="Times New Roman"/>
          <w:color w:val="000000"/>
          <w:sz w:val="24"/>
          <w:szCs w:val="24"/>
        </w:rPr>
        <w:t>Таможенн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116B1F">
        <w:rPr>
          <w:rFonts w:ascii="Times New Roman" w:hAnsi="Times New Roman"/>
          <w:color w:val="000000"/>
          <w:sz w:val="24"/>
          <w:szCs w:val="24"/>
        </w:rPr>
        <w:t xml:space="preserve"> служб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116B1F"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Республики,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которая вошла </w:t>
      </w:r>
      <w:r w:rsidRPr="00116B1F">
        <w:rPr>
          <w:rFonts w:ascii="Times New Roman" w:hAnsi="Times New Roman"/>
          <w:color w:val="000000"/>
          <w:sz w:val="24"/>
          <w:szCs w:val="24"/>
        </w:rPr>
        <w:t>в систему Министерства доходов и сборов Донецкой Народной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, в </w:t>
      </w:r>
      <w:r w:rsidRPr="00116B1F">
        <w:rPr>
          <w:rFonts w:ascii="Times New Roman" w:hAnsi="Times New Roman"/>
          <w:color w:val="000000"/>
          <w:sz w:val="24"/>
          <w:szCs w:val="24"/>
        </w:rPr>
        <w:t>Закон Донецкой Народной Республики «О таможенном регулировании в Донецкой Народной Республике»</w:t>
      </w:r>
      <w:r>
        <w:rPr>
          <w:rFonts w:ascii="Times New Roman" w:hAnsi="Times New Roman"/>
          <w:color w:val="000000"/>
          <w:sz w:val="24"/>
          <w:szCs w:val="24"/>
        </w:rPr>
        <w:t xml:space="preserve"> были внесены соответствующие изменения. </w:t>
      </w:r>
    </w:p>
    <w:p w:rsidR="00EF6A36" w:rsidRPr="00E57278" w:rsidRDefault="00EF6A36" w:rsidP="00E57278">
      <w:pPr>
        <w:pStyle w:val="af1"/>
        <w:spacing w:before="0"/>
        <w:rPr>
          <w:sz w:val="24"/>
          <w:szCs w:val="24"/>
          <w:lang w:val="ru-RU"/>
        </w:rPr>
      </w:pPr>
      <w:bookmarkStart w:id="3" w:name="_Toc19722197"/>
      <w:r w:rsidRPr="00E57278">
        <w:rPr>
          <w:sz w:val="24"/>
          <w:szCs w:val="24"/>
          <w:lang w:val="ru-RU"/>
        </w:rPr>
        <w:lastRenderedPageBreak/>
        <w:t xml:space="preserve">III. </w:t>
      </w:r>
      <w:r w:rsidR="00605899">
        <w:rPr>
          <w:sz w:val="24"/>
          <w:szCs w:val="24"/>
          <w:lang w:val="ru-RU"/>
        </w:rPr>
        <w:t>Здравоохранение</w:t>
      </w:r>
      <w:bookmarkEnd w:id="3"/>
      <w:r w:rsidR="00DA535C" w:rsidRPr="00E57278">
        <w:rPr>
          <w:sz w:val="24"/>
          <w:szCs w:val="24"/>
          <w:lang w:val="ru-RU"/>
        </w:rPr>
        <w:t xml:space="preserve"> </w:t>
      </w:r>
    </w:p>
    <w:p w:rsidR="0005529F" w:rsidRDefault="001715DA" w:rsidP="0005529F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от </w:t>
      </w:r>
      <w:r w:rsidR="00605899">
        <w:rPr>
          <w:rFonts w:ascii="Times New Roman" w:hAnsi="Times New Roman"/>
          <w:b/>
          <w:color w:val="000000"/>
          <w:sz w:val="24"/>
          <w:szCs w:val="24"/>
        </w:rPr>
        <w:t>19.04.2019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605899">
        <w:rPr>
          <w:rFonts w:ascii="Times New Roman" w:hAnsi="Times New Roman"/>
          <w:b/>
          <w:color w:val="000000"/>
          <w:sz w:val="24"/>
          <w:szCs w:val="24"/>
        </w:rPr>
        <w:t>30-IIНС</w:t>
      </w: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624">
        <w:rPr>
          <w:rFonts w:ascii="Times New Roman" w:hAnsi="Times New Roman"/>
          <w:b/>
          <w:color w:val="000000"/>
          <w:sz w:val="24"/>
          <w:szCs w:val="24"/>
        </w:rPr>
        <w:br/>
      </w:r>
      <w:r w:rsidR="0005529F" w:rsidRPr="0005529F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605899" w:rsidRPr="00605899">
        <w:rPr>
          <w:rFonts w:ascii="Times New Roman" w:hAnsi="Times New Roman"/>
          <w:b/>
          <w:color w:val="000000"/>
          <w:sz w:val="24"/>
          <w:szCs w:val="24"/>
        </w:rPr>
        <w:t>О внесении изменений в Закон Донецкой Народной Республики «О донорстве крови и ее компонентов»</w:t>
      </w:r>
    </w:p>
    <w:p w:rsidR="00605899" w:rsidRPr="00605899" w:rsidRDefault="00605899" w:rsidP="00605899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</w:t>
      </w:r>
      <w:r w:rsidR="00F5095A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установлена льгота пенсионерам, имеющим статус Почетного донора </w:t>
      </w:r>
      <w:r w:rsidRPr="00605899">
        <w:rPr>
          <w:rFonts w:ascii="Times New Roman" w:hAnsi="Times New Roman"/>
          <w:color w:val="000000"/>
          <w:sz w:val="24"/>
          <w:szCs w:val="24"/>
        </w:rPr>
        <w:t>Донецкой Народной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, в виде надбавки к пенсии в размере </w:t>
      </w:r>
      <w:r w:rsidRPr="00605899">
        <w:rPr>
          <w:rFonts w:ascii="Times New Roman" w:hAnsi="Times New Roman"/>
          <w:color w:val="000000"/>
          <w:sz w:val="24"/>
          <w:szCs w:val="24"/>
        </w:rPr>
        <w:t>272 российских рублей</w:t>
      </w:r>
      <w:r>
        <w:rPr>
          <w:rFonts w:ascii="Times New Roman" w:hAnsi="Times New Roman"/>
          <w:color w:val="000000"/>
          <w:sz w:val="24"/>
          <w:szCs w:val="24"/>
        </w:rPr>
        <w:t>. Ранее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 Почетны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 донор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>такая льгота предоставлялась в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размере 20 процентов 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от прожиточного минимума на одно лицо в расчете на месяц. </w:t>
      </w:r>
    </w:p>
    <w:p w:rsidR="00605899" w:rsidRDefault="00605899" w:rsidP="00605899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тем, что </w:t>
      </w:r>
      <w:r w:rsidRPr="00605899">
        <w:rPr>
          <w:rFonts w:ascii="Times New Roman" w:hAnsi="Times New Roman"/>
          <w:color w:val="000000"/>
          <w:sz w:val="24"/>
          <w:szCs w:val="24"/>
        </w:rPr>
        <w:t>законодательством Донецкой Народной Республики прожиточный минимум не определен, пенсионеры из числа Почетных доноров Донецкой Народной Республики не получа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Pr="00605899">
        <w:rPr>
          <w:rFonts w:ascii="Times New Roman" w:hAnsi="Times New Roman"/>
          <w:color w:val="000000"/>
          <w:sz w:val="24"/>
          <w:szCs w:val="24"/>
        </w:rPr>
        <w:t xml:space="preserve"> вышеуказанную надбавку к пенсии.</w:t>
      </w:r>
    </w:p>
    <w:p w:rsidR="00B31CD6" w:rsidRPr="00E57278" w:rsidRDefault="00EF6A36" w:rsidP="00E57278">
      <w:pPr>
        <w:pStyle w:val="af1"/>
        <w:spacing w:before="0"/>
        <w:jc w:val="both"/>
        <w:rPr>
          <w:sz w:val="24"/>
          <w:szCs w:val="24"/>
          <w:lang w:val="ru-RU"/>
        </w:rPr>
      </w:pPr>
      <w:bookmarkStart w:id="4" w:name="_Toc19722198"/>
      <w:r w:rsidRPr="00E57278">
        <w:rPr>
          <w:sz w:val="24"/>
          <w:szCs w:val="24"/>
          <w:lang w:val="ru-RU"/>
        </w:rPr>
        <w:t>IV. </w:t>
      </w:r>
      <w:r w:rsidR="00C85FA8">
        <w:rPr>
          <w:sz w:val="24"/>
          <w:szCs w:val="24"/>
          <w:lang w:val="ru-RU"/>
        </w:rPr>
        <w:t>Адвокатура</w:t>
      </w:r>
      <w:bookmarkEnd w:id="4"/>
      <w:r w:rsidR="00B443AF" w:rsidRPr="00E57278">
        <w:rPr>
          <w:sz w:val="24"/>
          <w:szCs w:val="24"/>
          <w:lang w:val="ru-RU"/>
        </w:rPr>
        <w:t xml:space="preserve"> </w:t>
      </w:r>
    </w:p>
    <w:p w:rsidR="009439A6" w:rsidRDefault="009439A6" w:rsidP="00BC15B5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7278">
        <w:rPr>
          <w:rFonts w:ascii="Times New Roman" w:hAnsi="Times New Roman"/>
          <w:b/>
          <w:color w:val="000000"/>
          <w:sz w:val="24"/>
          <w:szCs w:val="24"/>
        </w:rPr>
        <w:t xml:space="preserve">Закон Донецкой Народной Республики </w:t>
      </w:r>
      <w:r w:rsidR="00A1575E">
        <w:rPr>
          <w:rFonts w:ascii="Times New Roman" w:hAnsi="Times New Roman"/>
          <w:b/>
          <w:color w:val="000000"/>
          <w:sz w:val="24"/>
          <w:szCs w:val="24"/>
        </w:rPr>
        <w:t>от</w:t>
      </w:r>
      <w:r w:rsidR="00DA39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82CB3">
        <w:rPr>
          <w:rFonts w:ascii="Times New Roman" w:hAnsi="Times New Roman"/>
          <w:b/>
          <w:color w:val="000000"/>
          <w:sz w:val="24"/>
          <w:szCs w:val="24"/>
        </w:rPr>
        <w:t>22.03.2019</w:t>
      </w:r>
      <w:r w:rsidR="00DA39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575E">
        <w:rPr>
          <w:rFonts w:ascii="Times New Roman" w:hAnsi="Times New Roman"/>
          <w:b/>
          <w:color w:val="000000"/>
          <w:sz w:val="24"/>
          <w:szCs w:val="24"/>
        </w:rPr>
        <w:t>№</w:t>
      </w:r>
      <w:r w:rsidR="00DA39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82CB3">
        <w:rPr>
          <w:rFonts w:ascii="Times New Roman" w:hAnsi="Times New Roman"/>
          <w:b/>
          <w:color w:val="000000"/>
          <w:sz w:val="24"/>
          <w:szCs w:val="24"/>
        </w:rPr>
        <w:t>24</w:t>
      </w:r>
      <w:r w:rsidR="002012CA">
        <w:rPr>
          <w:rFonts w:ascii="Times New Roman" w:hAnsi="Times New Roman"/>
          <w:b/>
          <w:color w:val="000000"/>
          <w:sz w:val="24"/>
          <w:szCs w:val="24"/>
        </w:rPr>
        <w:t xml:space="preserve">-IIНС </w:t>
      </w:r>
      <w:r w:rsidR="00BC15B5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982CB3" w:rsidRPr="00982CB3">
        <w:rPr>
          <w:rFonts w:ascii="Times New Roman" w:hAnsi="Times New Roman"/>
          <w:b/>
          <w:color w:val="000000"/>
          <w:sz w:val="24"/>
          <w:szCs w:val="24"/>
        </w:rPr>
        <w:t>О внесении изменений в Закон Донецкой Народной Республики «Об адвокатуре и адвокатской деятельности</w:t>
      </w:r>
      <w:r w:rsidR="00BC15B5" w:rsidRPr="00BC15B5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82CB3" w:rsidRPr="00982CB3" w:rsidRDefault="00982CB3" w:rsidP="00982CB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82CB3">
        <w:rPr>
          <w:rFonts w:ascii="Times New Roman" w:hAnsi="Times New Roman"/>
          <w:color w:val="000000"/>
          <w:sz w:val="24"/>
          <w:szCs w:val="24"/>
        </w:rPr>
        <w:t xml:space="preserve">В соответствии с частью 1 статьи 37 Закона Донецкой Народной Республики «Об адвокатуре и адвокатской деятельности» Председатель и члены Совета адвокатов Донецкой Народной Республики избираются конференцией адвокатов сроком на два года. </w:t>
      </w:r>
    </w:p>
    <w:p w:rsidR="00982CB3" w:rsidRDefault="00982CB3" w:rsidP="00982CB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тем, что </w:t>
      </w:r>
      <w:r w:rsidRPr="00982CB3">
        <w:rPr>
          <w:rFonts w:ascii="Times New Roman" w:hAnsi="Times New Roman"/>
          <w:color w:val="000000"/>
          <w:sz w:val="24"/>
          <w:szCs w:val="24"/>
        </w:rPr>
        <w:t>срок полномочий Председателя и членов Совета адвокатов Донецкой Народной Республики</w:t>
      </w:r>
      <w:r>
        <w:rPr>
          <w:rFonts w:ascii="Times New Roman" w:hAnsi="Times New Roman"/>
          <w:color w:val="000000"/>
          <w:sz w:val="24"/>
          <w:szCs w:val="24"/>
        </w:rPr>
        <w:t xml:space="preserve"> истек, а </w:t>
      </w:r>
      <w:r w:rsidRPr="00982CB3">
        <w:rPr>
          <w:rFonts w:ascii="Times New Roman" w:hAnsi="Times New Roman"/>
          <w:color w:val="000000"/>
          <w:sz w:val="24"/>
          <w:szCs w:val="24"/>
        </w:rPr>
        <w:t>очередн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982CB3">
        <w:rPr>
          <w:rFonts w:ascii="Times New Roman" w:hAnsi="Times New Roman"/>
          <w:color w:val="000000"/>
          <w:sz w:val="24"/>
          <w:szCs w:val="24"/>
        </w:rPr>
        <w:t xml:space="preserve"> конференци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982CB3">
        <w:rPr>
          <w:rFonts w:ascii="Times New Roman" w:hAnsi="Times New Roman"/>
          <w:color w:val="000000"/>
          <w:sz w:val="24"/>
          <w:szCs w:val="24"/>
        </w:rPr>
        <w:t xml:space="preserve"> адвокатов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>так и не была созвана, возник правовой пробел</w:t>
      </w:r>
      <w:r w:rsidRPr="00982CB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36AA6">
        <w:rPr>
          <w:rFonts w:ascii="Times New Roman" w:hAnsi="Times New Roman"/>
          <w:color w:val="000000"/>
          <w:sz w:val="24"/>
          <w:szCs w:val="24"/>
        </w:rPr>
        <w:t>который</w:t>
      </w:r>
      <w:r w:rsidRPr="00982CB3">
        <w:rPr>
          <w:rFonts w:ascii="Times New Roman" w:hAnsi="Times New Roman"/>
          <w:color w:val="000000"/>
          <w:sz w:val="24"/>
          <w:szCs w:val="24"/>
        </w:rPr>
        <w:t xml:space="preserve"> не позволя</w:t>
      </w:r>
      <w:r w:rsidR="00F36AA6">
        <w:rPr>
          <w:rFonts w:ascii="Times New Roman" w:hAnsi="Times New Roman"/>
          <w:color w:val="000000"/>
          <w:sz w:val="24"/>
          <w:szCs w:val="24"/>
        </w:rPr>
        <w:t>л</w:t>
      </w:r>
      <w:r w:rsidRPr="00982CB3">
        <w:rPr>
          <w:rFonts w:ascii="Times New Roman" w:hAnsi="Times New Roman"/>
          <w:color w:val="000000"/>
          <w:sz w:val="24"/>
          <w:szCs w:val="24"/>
        </w:rPr>
        <w:t xml:space="preserve"> Совету адвокатов Донецкой Народной Республики реализовывать свои функции, предусмотренные </w:t>
      </w:r>
      <w:r w:rsidR="00C85FA8">
        <w:rPr>
          <w:rFonts w:ascii="Times New Roman" w:hAnsi="Times New Roman"/>
          <w:color w:val="000000"/>
          <w:sz w:val="24"/>
          <w:szCs w:val="24"/>
        </w:rPr>
        <w:t>з</w:t>
      </w:r>
      <w:r w:rsidRPr="00982CB3">
        <w:rPr>
          <w:rFonts w:ascii="Times New Roman" w:hAnsi="Times New Roman"/>
          <w:color w:val="000000"/>
          <w:sz w:val="24"/>
          <w:szCs w:val="24"/>
        </w:rPr>
        <w:t>аконом.</w:t>
      </w:r>
    </w:p>
    <w:p w:rsidR="00C85FA8" w:rsidRDefault="00C85FA8" w:rsidP="00982CB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Согласно принятым изменениям в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случае истечения срока полномочий Председателя и членов Совета адвокатов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>Министерству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юстиции</w:t>
      </w:r>
      <w:r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предоставлено право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соз</w:t>
      </w:r>
      <w:r w:rsidR="00F5095A">
        <w:rPr>
          <w:rFonts w:ascii="Times New Roman" w:hAnsi="Times New Roman"/>
          <w:color w:val="000000"/>
          <w:sz w:val="24"/>
          <w:szCs w:val="24"/>
        </w:rPr>
        <w:t>ы</w:t>
      </w:r>
      <w:r w:rsidRPr="00C85FA8">
        <w:rPr>
          <w:rFonts w:ascii="Times New Roman" w:hAnsi="Times New Roman"/>
          <w:color w:val="000000"/>
          <w:sz w:val="24"/>
          <w:szCs w:val="24"/>
        </w:rPr>
        <w:t>ват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адвокатов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проведени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конференции адвокатов </w:t>
      </w:r>
      <w:r w:rsidR="00F5095A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цел</w:t>
      </w:r>
      <w:r w:rsidR="00F5095A">
        <w:rPr>
          <w:rFonts w:ascii="Times New Roman" w:hAnsi="Times New Roman"/>
          <w:color w:val="000000"/>
          <w:sz w:val="24"/>
          <w:szCs w:val="24"/>
        </w:rPr>
        <w:t>ях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избрания Председателя и членов Совета адвокатов Донецкой Народной Республики.</w:t>
      </w:r>
      <w:proofErr w:type="gramEnd"/>
      <w:r w:rsidRPr="00C85FA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 этом такое право может быть реализовано только по поручению Главы Донецкой Народной Республики.</w:t>
      </w:r>
    </w:p>
    <w:p w:rsidR="00C85FA8" w:rsidRPr="00982CB3" w:rsidRDefault="00C85FA8" w:rsidP="00982CB3">
      <w:pPr>
        <w:spacing w:after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орядок выдвижения и избрания кандидатов на должности Председателя и членов Совета адвокатов Донецкой Народной Республики </w:t>
      </w:r>
      <w:r>
        <w:rPr>
          <w:rFonts w:ascii="Times New Roman" w:hAnsi="Times New Roman"/>
          <w:color w:val="000000"/>
          <w:sz w:val="24"/>
          <w:szCs w:val="24"/>
        </w:rPr>
        <w:t xml:space="preserve">в указанном случае 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определяется </w:t>
      </w:r>
      <w:r>
        <w:rPr>
          <w:rFonts w:ascii="Times New Roman" w:hAnsi="Times New Roman"/>
          <w:color w:val="000000"/>
          <w:sz w:val="24"/>
          <w:szCs w:val="24"/>
        </w:rPr>
        <w:t>Министерством</w:t>
      </w:r>
      <w:r w:rsidRPr="00C85FA8">
        <w:rPr>
          <w:rFonts w:ascii="Times New Roman" w:hAnsi="Times New Roman"/>
          <w:color w:val="000000"/>
          <w:sz w:val="24"/>
          <w:szCs w:val="24"/>
        </w:rPr>
        <w:t xml:space="preserve"> юстиции</w:t>
      </w:r>
      <w:r>
        <w:rPr>
          <w:rFonts w:ascii="Times New Roman" w:hAnsi="Times New Roman"/>
          <w:color w:val="000000"/>
          <w:sz w:val="24"/>
          <w:szCs w:val="24"/>
        </w:rPr>
        <w:t xml:space="preserve"> Донецкой Народной Республики.</w:t>
      </w:r>
    </w:p>
    <w:p w:rsidR="00914C8B" w:rsidRDefault="00914C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F6A36" w:rsidRPr="00723E57" w:rsidRDefault="00EF6A36" w:rsidP="00CD59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6A36" w:rsidRDefault="009C24E7" w:rsidP="00CD5934">
      <w:pPr>
        <w:pStyle w:val="af1"/>
        <w:rPr>
          <w:szCs w:val="28"/>
          <w:lang w:val="ru-RU"/>
        </w:rPr>
      </w:pPr>
      <w:bookmarkStart w:id="5" w:name="_Toc19722199"/>
      <w:r w:rsidRPr="00E57278">
        <w:rPr>
          <w:sz w:val="24"/>
          <w:szCs w:val="24"/>
          <w:lang w:val="ru-RU"/>
        </w:rPr>
        <w:t>V</w:t>
      </w:r>
      <w:r w:rsidR="00EF6A36" w:rsidRPr="00723E57">
        <w:rPr>
          <w:lang w:val="ru-RU"/>
        </w:rPr>
        <w:t xml:space="preserve">. Статистика законодательного процесса за </w:t>
      </w:r>
      <w:r w:rsidR="00C85FA8">
        <w:rPr>
          <w:lang w:val="ru-RU"/>
        </w:rPr>
        <w:t>ве</w:t>
      </w:r>
      <w:r w:rsidR="00EF6A36" w:rsidRPr="00723E57">
        <w:rPr>
          <w:lang w:val="ru-RU"/>
        </w:rPr>
        <w:t xml:space="preserve">сеннюю сессию </w:t>
      </w:r>
      <w:r w:rsidR="008F6316" w:rsidRPr="008F6316">
        <w:rPr>
          <w:szCs w:val="28"/>
          <w:lang w:val="ru-RU"/>
        </w:rPr>
        <w:t>201</w:t>
      </w:r>
      <w:r w:rsidR="00C85FA8">
        <w:rPr>
          <w:szCs w:val="28"/>
          <w:lang w:val="ru-RU"/>
        </w:rPr>
        <w:t>9</w:t>
      </w:r>
      <w:r w:rsidR="008F6316" w:rsidRPr="008F6316">
        <w:rPr>
          <w:szCs w:val="28"/>
          <w:lang w:val="ru-RU"/>
        </w:rPr>
        <w:t xml:space="preserve"> год</w:t>
      </w:r>
      <w:r w:rsidR="005B4017">
        <w:rPr>
          <w:szCs w:val="28"/>
          <w:lang w:val="ru-RU"/>
        </w:rPr>
        <w:t>а</w:t>
      </w:r>
      <w:r w:rsidR="008F6316" w:rsidRPr="008F6316">
        <w:rPr>
          <w:szCs w:val="28"/>
          <w:lang w:val="ru-RU"/>
        </w:rPr>
        <w:t xml:space="preserve"> (</w:t>
      </w:r>
      <w:r w:rsidR="00C85FA8">
        <w:rPr>
          <w:szCs w:val="28"/>
          <w:lang w:val="ru-RU"/>
        </w:rPr>
        <w:t>июль</w:t>
      </w:r>
      <w:r w:rsidR="008F6316" w:rsidRPr="008F6316">
        <w:rPr>
          <w:szCs w:val="28"/>
          <w:lang w:val="ru-RU"/>
        </w:rPr>
        <w:t xml:space="preserve"> включительно)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65"/>
        <w:gridCol w:w="1547"/>
      </w:tblGrid>
      <w:tr w:rsidR="00AC641A" w:rsidRPr="008D476E" w:rsidTr="00D24256"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65" w:type="dxa"/>
          </w:tcPr>
          <w:p w:rsidR="00AC641A" w:rsidRPr="008D476E" w:rsidRDefault="00AC641A" w:rsidP="008D4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47" w:type="dxa"/>
          </w:tcPr>
          <w:p w:rsidR="00AC641A" w:rsidRPr="00A40D01" w:rsidRDefault="00AC641A" w:rsidP="00A3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0D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A40D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641A" w:rsidRPr="008D476E" w:rsidTr="00D24256">
        <w:trPr>
          <w:trHeight w:val="510"/>
        </w:trPr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vAlign w:val="center"/>
          </w:tcPr>
          <w:p w:rsidR="00AC641A" w:rsidRPr="008D476E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внесенных в Народный Совет</w:t>
            </w:r>
          </w:p>
        </w:tc>
        <w:tc>
          <w:tcPr>
            <w:tcW w:w="1547" w:type="dxa"/>
          </w:tcPr>
          <w:p w:rsidR="00AC641A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AC641A" w:rsidRPr="008D476E" w:rsidTr="00D24256">
        <w:trPr>
          <w:trHeight w:val="465"/>
        </w:trPr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vAlign w:val="center"/>
          </w:tcPr>
          <w:p w:rsidR="00AC641A" w:rsidRPr="008D476E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отозванных из Народного Совета</w:t>
            </w:r>
          </w:p>
        </w:tc>
        <w:tc>
          <w:tcPr>
            <w:tcW w:w="1547" w:type="dxa"/>
          </w:tcPr>
          <w:p w:rsidR="00AC641A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C641A" w:rsidRPr="008D476E" w:rsidTr="00D24256">
        <w:tc>
          <w:tcPr>
            <w:tcW w:w="675" w:type="dxa"/>
            <w:vAlign w:val="center"/>
          </w:tcPr>
          <w:p w:rsidR="00AC641A" w:rsidRPr="00D24256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5" w:type="dxa"/>
            <w:vAlign w:val="center"/>
          </w:tcPr>
          <w:p w:rsidR="00AC641A" w:rsidRPr="00961123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принятых Народным Советом к рассмотрению</w:t>
            </w:r>
          </w:p>
        </w:tc>
        <w:tc>
          <w:tcPr>
            <w:tcW w:w="1547" w:type="dxa"/>
          </w:tcPr>
          <w:p w:rsidR="00AC641A" w:rsidRPr="00961123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AC641A" w:rsidRPr="008D476E" w:rsidTr="00D24256">
        <w:tc>
          <w:tcPr>
            <w:tcW w:w="675" w:type="dxa"/>
            <w:vAlign w:val="center"/>
          </w:tcPr>
          <w:p w:rsidR="00AC641A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65" w:type="dxa"/>
            <w:vAlign w:val="center"/>
          </w:tcPr>
          <w:p w:rsidR="00AC641A" w:rsidRPr="00961123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принятых Народным Советом только в первом чтении</w:t>
            </w:r>
          </w:p>
        </w:tc>
        <w:tc>
          <w:tcPr>
            <w:tcW w:w="1547" w:type="dxa"/>
          </w:tcPr>
          <w:p w:rsidR="00AC641A" w:rsidRPr="00961123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C641A" w:rsidRPr="008D476E" w:rsidTr="00D24256">
        <w:tc>
          <w:tcPr>
            <w:tcW w:w="675" w:type="dxa"/>
            <w:vAlign w:val="center"/>
          </w:tcPr>
          <w:p w:rsidR="00AC641A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65" w:type="dxa"/>
            <w:vAlign w:val="center"/>
          </w:tcPr>
          <w:p w:rsidR="00AC641A" w:rsidRPr="00961123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принятых Народным Советом во втором чтении (в двух чтениях)</w:t>
            </w:r>
          </w:p>
        </w:tc>
        <w:tc>
          <w:tcPr>
            <w:tcW w:w="1547" w:type="dxa"/>
          </w:tcPr>
          <w:p w:rsidR="00AC641A" w:rsidRPr="00961123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AC641A" w:rsidRPr="008D476E" w:rsidTr="00D24256"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165" w:type="dxa"/>
            <w:vAlign w:val="center"/>
          </w:tcPr>
          <w:p w:rsidR="00AC641A" w:rsidRPr="00961123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законопроектов, отклоненных Народным Советом</w:t>
            </w:r>
          </w:p>
        </w:tc>
        <w:tc>
          <w:tcPr>
            <w:tcW w:w="1547" w:type="dxa"/>
          </w:tcPr>
          <w:p w:rsidR="00AC641A" w:rsidRPr="00961123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C641A" w:rsidRPr="008D476E" w:rsidTr="00D24256">
        <w:trPr>
          <w:trHeight w:val="508"/>
        </w:trPr>
        <w:tc>
          <w:tcPr>
            <w:tcW w:w="675" w:type="dxa"/>
            <w:vAlign w:val="center"/>
          </w:tcPr>
          <w:p w:rsidR="00AC641A" w:rsidRPr="00D24256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5" w:type="dxa"/>
            <w:vAlign w:val="center"/>
          </w:tcPr>
          <w:p w:rsidR="00AC641A" w:rsidRPr="00961123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законов, принятых Народным Советом всего</w:t>
            </w:r>
          </w:p>
        </w:tc>
        <w:tc>
          <w:tcPr>
            <w:tcW w:w="1547" w:type="dxa"/>
          </w:tcPr>
          <w:p w:rsidR="00AC641A" w:rsidRPr="00961123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11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AC641A" w:rsidRPr="008D476E" w:rsidTr="00D24256">
        <w:trPr>
          <w:trHeight w:val="675"/>
        </w:trPr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5" w:type="dxa"/>
            <w:vAlign w:val="center"/>
          </w:tcPr>
          <w:p w:rsidR="00AC641A" w:rsidRPr="008D476E" w:rsidRDefault="00AC641A" w:rsidP="00F50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законов, подписанных Главой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Донецкой Народной Республики </w:t>
            </w:r>
            <w:r w:rsidR="00F50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данный период</w:t>
            </w:r>
          </w:p>
        </w:tc>
        <w:tc>
          <w:tcPr>
            <w:tcW w:w="1547" w:type="dxa"/>
          </w:tcPr>
          <w:p w:rsidR="00AC641A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AC641A" w:rsidRPr="008D476E" w:rsidTr="00D24256">
        <w:trPr>
          <w:trHeight w:val="420"/>
        </w:trPr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5" w:type="dxa"/>
            <w:vAlign w:val="center"/>
          </w:tcPr>
          <w:p w:rsidR="00AC641A" w:rsidRPr="008D476E" w:rsidRDefault="00AC641A" w:rsidP="00F50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законов, </w:t>
            </w:r>
            <w:proofErr w:type="spellStart"/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ветированных</w:t>
            </w:r>
            <w:proofErr w:type="spellEnd"/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Донецкой Народной Республики </w:t>
            </w:r>
            <w:r w:rsidR="00F509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данный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(возвращенных)</w:t>
            </w:r>
          </w:p>
        </w:tc>
        <w:tc>
          <w:tcPr>
            <w:tcW w:w="1547" w:type="dxa"/>
          </w:tcPr>
          <w:p w:rsidR="00AC641A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C641A" w:rsidRPr="008D476E" w:rsidTr="00D24256">
        <w:trPr>
          <w:trHeight w:val="448"/>
        </w:trPr>
        <w:tc>
          <w:tcPr>
            <w:tcW w:w="675" w:type="dxa"/>
            <w:vAlign w:val="center"/>
          </w:tcPr>
          <w:p w:rsidR="00AC641A" w:rsidRPr="008D476E" w:rsidRDefault="00AC641A" w:rsidP="00D24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5" w:type="dxa"/>
            <w:vAlign w:val="center"/>
          </w:tcPr>
          <w:p w:rsidR="00AC641A" w:rsidRPr="008D476E" w:rsidRDefault="00AC641A" w:rsidP="00FA4B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Постановления, принятые Народным Советом</w:t>
            </w:r>
          </w:p>
        </w:tc>
        <w:tc>
          <w:tcPr>
            <w:tcW w:w="1547" w:type="dxa"/>
          </w:tcPr>
          <w:p w:rsidR="00AC641A" w:rsidRDefault="00AC641A" w:rsidP="00FA4B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8D476E" w:rsidRDefault="008D476E" w:rsidP="008D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E99" w:rsidRDefault="00EF2E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EF2E99" w:rsidRDefault="009611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04B689A" wp14:editId="399F01A3">
            <wp:extent cx="5442508" cy="3211372"/>
            <wp:effectExtent l="0" t="0" r="2540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476E" w:rsidRDefault="008D476E" w:rsidP="008D47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D476E" w:rsidSect="00E57278">
      <w:footerReference w:type="even" r:id="rId11"/>
      <w:footerReference w:type="default" r:id="rId12"/>
      <w:endnotePr>
        <w:numFmt w:val="chicago"/>
      </w:end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34" w:rsidRDefault="003A1B34" w:rsidP="00C50AAD">
      <w:pPr>
        <w:spacing w:after="0" w:line="240" w:lineRule="auto"/>
      </w:pPr>
      <w:r>
        <w:separator/>
      </w:r>
    </w:p>
  </w:endnote>
  <w:endnote w:type="continuationSeparator" w:id="0">
    <w:p w:rsidR="003A1B34" w:rsidRDefault="003A1B34" w:rsidP="00C50AAD">
      <w:pPr>
        <w:spacing w:after="0" w:line="240" w:lineRule="auto"/>
      </w:pPr>
      <w:r>
        <w:continuationSeparator/>
      </w:r>
    </w:p>
  </w:endnote>
  <w:endnote w:id="1">
    <w:p w:rsidR="00876706" w:rsidRDefault="00876706" w:rsidP="00407EA3">
      <w:pPr>
        <w:spacing w:after="0" w:line="240" w:lineRule="auto"/>
        <w:jc w:val="both"/>
      </w:pPr>
      <w:r w:rsidRPr="0001631E">
        <w:rPr>
          <w:rStyle w:val="a7"/>
          <w:color w:val="FFFFFF"/>
        </w:rPr>
        <w:endnoteRef/>
      </w:r>
      <w:r>
        <w:t xml:space="preserve"> </w:t>
      </w:r>
      <w:r w:rsidRPr="00C50AAD">
        <w:rPr>
          <w:rFonts w:ascii="Times New Roman" w:hAnsi="Times New Roman"/>
          <w:color w:val="000000"/>
          <w:sz w:val="20"/>
          <w:szCs w:val="20"/>
        </w:rPr>
        <w:t>© При перепечатке и цитировании ссылка обязательна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06" w:rsidRDefault="00876706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76706" w:rsidRDefault="00876706" w:rsidP="001A6F63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06" w:rsidRDefault="00876706" w:rsidP="007D6556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37457">
      <w:rPr>
        <w:rStyle w:val="af7"/>
        <w:noProof/>
      </w:rPr>
      <w:t>9</w:t>
    </w:r>
    <w:r>
      <w:rPr>
        <w:rStyle w:val="af7"/>
      </w:rPr>
      <w:fldChar w:fldCharType="end"/>
    </w:r>
  </w:p>
  <w:p w:rsidR="00876706" w:rsidRDefault="00876706" w:rsidP="001A6F63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34" w:rsidRDefault="003A1B34" w:rsidP="00C50AAD">
      <w:pPr>
        <w:spacing w:after="0" w:line="240" w:lineRule="auto"/>
      </w:pPr>
      <w:r>
        <w:separator/>
      </w:r>
    </w:p>
  </w:footnote>
  <w:footnote w:type="continuationSeparator" w:id="0">
    <w:p w:rsidR="003A1B34" w:rsidRDefault="003A1B34" w:rsidP="00C5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863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A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064D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9C1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914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2B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E8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3C5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26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5A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4422B2"/>
    <w:multiLevelType w:val="hybridMultilevel"/>
    <w:tmpl w:val="CF98899A"/>
    <w:lvl w:ilvl="0" w:tplc="2BB061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E9"/>
    <w:rsid w:val="0000218E"/>
    <w:rsid w:val="00002F9E"/>
    <w:rsid w:val="00005056"/>
    <w:rsid w:val="00006FE0"/>
    <w:rsid w:val="00015F3E"/>
    <w:rsid w:val="0001631E"/>
    <w:rsid w:val="00020D68"/>
    <w:rsid w:val="000236FB"/>
    <w:rsid w:val="00027232"/>
    <w:rsid w:val="00027EFB"/>
    <w:rsid w:val="00033431"/>
    <w:rsid w:val="00033A5C"/>
    <w:rsid w:val="00034006"/>
    <w:rsid w:val="0004321A"/>
    <w:rsid w:val="0004337C"/>
    <w:rsid w:val="0004547A"/>
    <w:rsid w:val="000461E8"/>
    <w:rsid w:val="0005225F"/>
    <w:rsid w:val="00054910"/>
    <w:rsid w:val="0005529F"/>
    <w:rsid w:val="000556E0"/>
    <w:rsid w:val="000565C9"/>
    <w:rsid w:val="00056E51"/>
    <w:rsid w:val="000575A9"/>
    <w:rsid w:val="000613DE"/>
    <w:rsid w:val="00061B91"/>
    <w:rsid w:val="00064B91"/>
    <w:rsid w:val="00064E4E"/>
    <w:rsid w:val="0006558B"/>
    <w:rsid w:val="00072A6E"/>
    <w:rsid w:val="00085FD9"/>
    <w:rsid w:val="00087D35"/>
    <w:rsid w:val="00090A4D"/>
    <w:rsid w:val="00094464"/>
    <w:rsid w:val="00097BDF"/>
    <w:rsid w:val="000A4A4A"/>
    <w:rsid w:val="000B040C"/>
    <w:rsid w:val="000B552D"/>
    <w:rsid w:val="000B5B79"/>
    <w:rsid w:val="000D04E6"/>
    <w:rsid w:val="000D0F4B"/>
    <w:rsid w:val="000D2FE7"/>
    <w:rsid w:val="000D5550"/>
    <w:rsid w:val="000E3713"/>
    <w:rsid w:val="000E486C"/>
    <w:rsid w:val="000E72AC"/>
    <w:rsid w:val="000F237E"/>
    <w:rsid w:val="000F3E36"/>
    <w:rsid w:val="001010FC"/>
    <w:rsid w:val="00101149"/>
    <w:rsid w:val="001017BE"/>
    <w:rsid w:val="001022A1"/>
    <w:rsid w:val="001039A9"/>
    <w:rsid w:val="001075C8"/>
    <w:rsid w:val="00110497"/>
    <w:rsid w:val="001139B6"/>
    <w:rsid w:val="0011467B"/>
    <w:rsid w:val="00115BD7"/>
    <w:rsid w:val="00115D5D"/>
    <w:rsid w:val="00116148"/>
    <w:rsid w:val="00116B1F"/>
    <w:rsid w:val="00120967"/>
    <w:rsid w:val="00121A3B"/>
    <w:rsid w:val="001265EF"/>
    <w:rsid w:val="001469A5"/>
    <w:rsid w:val="00153D8A"/>
    <w:rsid w:val="00155889"/>
    <w:rsid w:val="0015716F"/>
    <w:rsid w:val="00170AB3"/>
    <w:rsid w:val="001715DA"/>
    <w:rsid w:val="00172409"/>
    <w:rsid w:val="00176372"/>
    <w:rsid w:val="00176F8C"/>
    <w:rsid w:val="00177960"/>
    <w:rsid w:val="00183F8B"/>
    <w:rsid w:val="00184D1B"/>
    <w:rsid w:val="00184D53"/>
    <w:rsid w:val="001866A8"/>
    <w:rsid w:val="0019022D"/>
    <w:rsid w:val="001A0BF0"/>
    <w:rsid w:val="001A2F60"/>
    <w:rsid w:val="001A6F63"/>
    <w:rsid w:val="001B1530"/>
    <w:rsid w:val="001B72AE"/>
    <w:rsid w:val="001C7CF8"/>
    <w:rsid w:val="001C7EB3"/>
    <w:rsid w:val="001D245F"/>
    <w:rsid w:val="001E0437"/>
    <w:rsid w:val="001E0F91"/>
    <w:rsid w:val="001E38D5"/>
    <w:rsid w:val="001E7782"/>
    <w:rsid w:val="001E7E7C"/>
    <w:rsid w:val="002012CA"/>
    <w:rsid w:val="00202973"/>
    <w:rsid w:val="00206742"/>
    <w:rsid w:val="00207279"/>
    <w:rsid w:val="00210DCF"/>
    <w:rsid w:val="00211939"/>
    <w:rsid w:val="002130B9"/>
    <w:rsid w:val="0021556B"/>
    <w:rsid w:val="00234B84"/>
    <w:rsid w:val="00243FF3"/>
    <w:rsid w:val="00255F12"/>
    <w:rsid w:val="00260E03"/>
    <w:rsid w:val="0026238F"/>
    <w:rsid w:val="00267857"/>
    <w:rsid w:val="00272108"/>
    <w:rsid w:val="00273897"/>
    <w:rsid w:val="00283987"/>
    <w:rsid w:val="002842DA"/>
    <w:rsid w:val="002932CA"/>
    <w:rsid w:val="00296A77"/>
    <w:rsid w:val="002A3DC6"/>
    <w:rsid w:val="002A4802"/>
    <w:rsid w:val="002A5013"/>
    <w:rsid w:val="002B19EB"/>
    <w:rsid w:val="002B745B"/>
    <w:rsid w:val="002E0C38"/>
    <w:rsid w:val="002E4564"/>
    <w:rsid w:val="002F2DAC"/>
    <w:rsid w:val="00303007"/>
    <w:rsid w:val="003068D0"/>
    <w:rsid w:val="00306A63"/>
    <w:rsid w:val="00310E30"/>
    <w:rsid w:val="003121D8"/>
    <w:rsid w:val="00321691"/>
    <w:rsid w:val="00324983"/>
    <w:rsid w:val="003250F0"/>
    <w:rsid w:val="003255D0"/>
    <w:rsid w:val="003259C4"/>
    <w:rsid w:val="00326A77"/>
    <w:rsid w:val="003274CC"/>
    <w:rsid w:val="003364FF"/>
    <w:rsid w:val="00337AE8"/>
    <w:rsid w:val="00343657"/>
    <w:rsid w:val="00344405"/>
    <w:rsid w:val="003471B7"/>
    <w:rsid w:val="003476E0"/>
    <w:rsid w:val="003501D5"/>
    <w:rsid w:val="00354C3E"/>
    <w:rsid w:val="00356563"/>
    <w:rsid w:val="00357C70"/>
    <w:rsid w:val="00361901"/>
    <w:rsid w:val="00361A9A"/>
    <w:rsid w:val="00363341"/>
    <w:rsid w:val="00363800"/>
    <w:rsid w:val="00375C02"/>
    <w:rsid w:val="00376BBB"/>
    <w:rsid w:val="00380E52"/>
    <w:rsid w:val="00382F16"/>
    <w:rsid w:val="00384CF7"/>
    <w:rsid w:val="0038504F"/>
    <w:rsid w:val="00385866"/>
    <w:rsid w:val="003A165E"/>
    <w:rsid w:val="003A1B34"/>
    <w:rsid w:val="003A46C0"/>
    <w:rsid w:val="003A608D"/>
    <w:rsid w:val="003B3ED3"/>
    <w:rsid w:val="003B4AA1"/>
    <w:rsid w:val="003C1B24"/>
    <w:rsid w:val="003C466D"/>
    <w:rsid w:val="003C5F1D"/>
    <w:rsid w:val="003C691C"/>
    <w:rsid w:val="003D2C69"/>
    <w:rsid w:val="003D304F"/>
    <w:rsid w:val="003D36F7"/>
    <w:rsid w:val="003D5BD4"/>
    <w:rsid w:val="003D62DD"/>
    <w:rsid w:val="003D7FB5"/>
    <w:rsid w:val="003E1777"/>
    <w:rsid w:val="003E67EE"/>
    <w:rsid w:val="003E69E3"/>
    <w:rsid w:val="003F11E2"/>
    <w:rsid w:val="003F13BC"/>
    <w:rsid w:val="003F27C2"/>
    <w:rsid w:val="003F2CBE"/>
    <w:rsid w:val="00400ACA"/>
    <w:rsid w:val="00401646"/>
    <w:rsid w:val="004021F0"/>
    <w:rsid w:val="004038F3"/>
    <w:rsid w:val="00407EA3"/>
    <w:rsid w:val="004122A6"/>
    <w:rsid w:val="0042261B"/>
    <w:rsid w:val="004234A6"/>
    <w:rsid w:val="00423562"/>
    <w:rsid w:val="00423FE5"/>
    <w:rsid w:val="00426AAE"/>
    <w:rsid w:val="00430A53"/>
    <w:rsid w:val="004352A0"/>
    <w:rsid w:val="00442A96"/>
    <w:rsid w:val="00445061"/>
    <w:rsid w:val="004460C9"/>
    <w:rsid w:val="00462A53"/>
    <w:rsid w:val="00464BDF"/>
    <w:rsid w:val="00467846"/>
    <w:rsid w:val="004766B2"/>
    <w:rsid w:val="00483181"/>
    <w:rsid w:val="00484FD9"/>
    <w:rsid w:val="0048544E"/>
    <w:rsid w:val="00486E2C"/>
    <w:rsid w:val="00493D97"/>
    <w:rsid w:val="00493E3B"/>
    <w:rsid w:val="00496063"/>
    <w:rsid w:val="00497D9B"/>
    <w:rsid w:val="004A3886"/>
    <w:rsid w:val="004A40C7"/>
    <w:rsid w:val="004A752E"/>
    <w:rsid w:val="004B7202"/>
    <w:rsid w:val="004C05EE"/>
    <w:rsid w:val="004C0C4D"/>
    <w:rsid w:val="004D15DC"/>
    <w:rsid w:val="004D35A2"/>
    <w:rsid w:val="004D71CE"/>
    <w:rsid w:val="004D7BBF"/>
    <w:rsid w:val="004E34AA"/>
    <w:rsid w:val="004E60C0"/>
    <w:rsid w:val="004F0A1D"/>
    <w:rsid w:val="005013F0"/>
    <w:rsid w:val="00504E1B"/>
    <w:rsid w:val="005116D5"/>
    <w:rsid w:val="00514E27"/>
    <w:rsid w:val="00514EFD"/>
    <w:rsid w:val="005174AE"/>
    <w:rsid w:val="00524359"/>
    <w:rsid w:val="00524A4E"/>
    <w:rsid w:val="00525709"/>
    <w:rsid w:val="00532CD3"/>
    <w:rsid w:val="00533D1D"/>
    <w:rsid w:val="0054456E"/>
    <w:rsid w:val="005474C6"/>
    <w:rsid w:val="00547939"/>
    <w:rsid w:val="00550E1B"/>
    <w:rsid w:val="00550EC0"/>
    <w:rsid w:val="00552287"/>
    <w:rsid w:val="005529C5"/>
    <w:rsid w:val="005543D9"/>
    <w:rsid w:val="00560A18"/>
    <w:rsid w:val="005626EA"/>
    <w:rsid w:val="0056505B"/>
    <w:rsid w:val="0057438D"/>
    <w:rsid w:val="0057587D"/>
    <w:rsid w:val="00576387"/>
    <w:rsid w:val="0058411B"/>
    <w:rsid w:val="00585207"/>
    <w:rsid w:val="00586399"/>
    <w:rsid w:val="00590DBC"/>
    <w:rsid w:val="005929A8"/>
    <w:rsid w:val="005967CE"/>
    <w:rsid w:val="005A6260"/>
    <w:rsid w:val="005A6D00"/>
    <w:rsid w:val="005B0DAA"/>
    <w:rsid w:val="005B2ECF"/>
    <w:rsid w:val="005B4017"/>
    <w:rsid w:val="005C23BC"/>
    <w:rsid w:val="005C404F"/>
    <w:rsid w:val="005C59BB"/>
    <w:rsid w:val="005D0DA3"/>
    <w:rsid w:val="005D1878"/>
    <w:rsid w:val="005D3541"/>
    <w:rsid w:val="005D4119"/>
    <w:rsid w:val="005D7050"/>
    <w:rsid w:val="005E1169"/>
    <w:rsid w:val="005E418E"/>
    <w:rsid w:val="005F39F3"/>
    <w:rsid w:val="005F3CD8"/>
    <w:rsid w:val="005F4602"/>
    <w:rsid w:val="005F5140"/>
    <w:rsid w:val="00600312"/>
    <w:rsid w:val="006024B7"/>
    <w:rsid w:val="00603767"/>
    <w:rsid w:val="00605899"/>
    <w:rsid w:val="00610074"/>
    <w:rsid w:val="006126BD"/>
    <w:rsid w:val="0061377C"/>
    <w:rsid w:val="00615007"/>
    <w:rsid w:val="006177C1"/>
    <w:rsid w:val="006224F5"/>
    <w:rsid w:val="00622DA0"/>
    <w:rsid w:val="006238F4"/>
    <w:rsid w:val="00623D8A"/>
    <w:rsid w:val="0062663C"/>
    <w:rsid w:val="00626717"/>
    <w:rsid w:val="00626E43"/>
    <w:rsid w:val="00631F12"/>
    <w:rsid w:val="00634EEB"/>
    <w:rsid w:val="00636AFE"/>
    <w:rsid w:val="00640EB7"/>
    <w:rsid w:val="00641BB5"/>
    <w:rsid w:val="00644914"/>
    <w:rsid w:val="00651EE9"/>
    <w:rsid w:val="00657153"/>
    <w:rsid w:val="006636CB"/>
    <w:rsid w:val="00671913"/>
    <w:rsid w:val="0067248B"/>
    <w:rsid w:val="006727E0"/>
    <w:rsid w:val="006753FD"/>
    <w:rsid w:val="00677858"/>
    <w:rsid w:val="00692DA6"/>
    <w:rsid w:val="00694E27"/>
    <w:rsid w:val="00695909"/>
    <w:rsid w:val="00697F5B"/>
    <w:rsid w:val="006A0080"/>
    <w:rsid w:val="006A0C9C"/>
    <w:rsid w:val="006A5EC9"/>
    <w:rsid w:val="006B0A5E"/>
    <w:rsid w:val="006B1F74"/>
    <w:rsid w:val="006B36BC"/>
    <w:rsid w:val="006B39CE"/>
    <w:rsid w:val="006B3C40"/>
    <w:rsid w:val="006C0F1F"/>
    <w:rsid w:val="006C195C"/>
    <w:rsid w:val="006C349C"/>
    <w:rsid w:val="006C648D"/>
    <w:rsid w:val="006D06A9"/>
    <w:rsid w:val="006D1678"/>
    <w:rsid w:val="006D3CD5"/>
    <w:rsid w:val="006D48FF"/>
    <w:rsid w:val="006D6B0D"/>
    <w:rsid w:val="006F33F2"/>
    <w:rsid w:val="006F7B5A"/>
    <w:rsid w:val="00703223"/>
    <w:rsid w:val="0070380E"/>
    <w:rsid w:val="00704872"/>
    <w:rsid w:val="007066A7"/>
    <w:rsid w:val="00710BF0"/>
    <w:rsid w:val="00710F95"/>
    <w:rsid w:val="0071283D"/>
    <w:rsid w:val="00714F4C"/>
    <w:rsid w:val="007152CA"/>
    <w:rsid w:val="0071636B"/>
    <w:rsid w:val="0072047B"/>
    <w:rsid w:val="007207EA"/>
    <w:rsid w:val="00723E57"/>
    <w:rsid w:val="00726052"/>
    <w:rsid w:val="00727FDB"/>
    <w:rsid w:val="007304D3"/>
    <w:rsid w:val="00731774"/>
    <w:rsid w:val="00735551"/>
    <w:rsid w:val="00743E71"/>
    <w:rsid w:val="007474AA"/>
    <w:rsid w:val="007507F6"/>
    <w:rsid w:val="00751706"/>
    <w:rsid w:val="007535C9"/>
    <w:rsid w:val="00753D8C"/>
    <w:rsid w:val="007623A4"/>
    <w:rsid w:val="00762CC5"/>
    <w:rsid w:val="007639A8"/>
    <w:rsid w:val="007678E6"/>
    <w:rsid w:val="00770077"/>
    <w:rsid w:val="0077129E"/>
    <w:rsid w:val="00774368"/>
    <w:rsid w:val="007747AA"/>
    <w:rsid w:val="007800E0"/>
    <w:rsid w:val="007852C0"/>
    <w:rsid w:val="007854A9"/>
    <w:rsid w:val="00786D04"/>
    <w:rsid w:val="0079188F"/>
    <w:rsid w:val="00791E7B"/>
    <w:rsid w:val="00793FA0"/>
    <w:rsid w:val="007A3788"/>
    <w:rsid w:val="007A3A96"/>
    <w:rsid w:val="007A3FA5"/>
    <w:rsid w:val="007A5D0B"/>
    <w:rsid w:val="007A6F7B"/>
    <w:rsid w:val="007B0782"/>
    <w:rsid w:val="007B0C4D"/>
    <w:rsid w:val="007B1726"/>
    <w:rsid w:val="007B5512"/>
    <w:rsid w:val="007C1AEF"/>
    <w:rsid w:val="007C3466"/>
    <w:rsid w:val="007D2344"/>
    <w:rsid w:val="007D266F"/>
    <w:rsid w:val="007D6556"/>
    <w:rsid w:val="007D68F0"/>
    <w:rsid w:val="007E2B1D"/>
    <w:rsid w:val="007E47D9"/>
    <w:rsid w:val="007E6B9F"/>
    <w:rsid w:val="007F05A4"/>
    <w:rsid w:val="007F0CEA"/>
    <w:rsid w:val="007F2EE7"/>
    <w:rsid w:val="007F7E5D"/>
    <w:rsid w:val="008022E7"/>
    <w:rsid w:val="008027EA"/>
    <w:rsid w:val="0080661A"/>
    <w:rsid w:val="008158BB"/>
    <w:rsid w:val="008162CF"/>
    <w:rsid w:val="008224BB"/>
    <w:rsid w:val="00822555"/>
    <w:rsid w:val="008226D3"/>
    <w:rsid w:val="00822F49"/>
    <w:rsid w:val="00825624"/>
    <w:rsid w:val="00827CCD"/>
    <w:rsid w:val="00833D76"/>
    <w:rsid w:val="00840976"/>
    <w:rsid w:val="00846059"/>
    <w:rsid w:val="008463E1"/>
    <w:rsid w:val="00850A5B"/>
    <w:rsid w:val="00851B48"/>
    <w:rsid w:val="00854AF0"/>
    <w:rsid w:val="00860CAD"/>
    <w:rsid w:val="008639D1"/>
    <w:rsid w:val="008640C8"/>
    <w:rsid w:val="00864336"/>
    <w:rsid w:val="00865638"/>
    <w:rsid w:val="008657ED"/>
    <w:rsid w:val="00866D61"/>
    <w:rsid w:val="00870E2C"/>
    <w:rsid w:val="008726CD"/>
    <w:rsid w:val="00875620"/>
    <w:rsid w:val="00876706"/>
    <w:rsid w:val="008804C1"/>
    <w:rsid w:val="0088504D"/>
    <w:rsid w:val="008853F3"/>
    <w:rsid w:val="00891CB4"/>
    <w:rsid w:val="00891F20"/>
    <w:rsid w:val="0089334E"/>
    <w:rsid w:val="008936D7"/>
    <w:rsid w:val="00895357"/>
    <w:rsid w:val="008962D7"/>
    <w:rsid w:val="00897ABB"/>
    <w:rsid w:val="008A3EB7"/>
    <w:rsid w:val="008A4FB2"/>
    <w:rsid w:val="008A5FF5"/>
    <w:rsid w:val="008A65C1"/>
    <w:rsid w:val="008A7530"/>
    <w:rsid w:val="008B1B42"/>
    <w:rsid w:val="008B3206"/>
    <w:rsid w:val="008B46C9"/>
    <w:rsid w:val="008B5D22"/>
    <w:rsid w:val="008B698A"/>
    <w:rsid w:val="008C0D61"/>
    <w:rsid w:val="008C1BC7"/>
    <w:rsid w:val="008C1F9A"/>
    <w:rsid w:val="008C286B"/>
    <w:rsid w:val="008C3ABA"/>
    <w:rsid w:val="008C44BC"/>
    <w:rsid w:val="008D3F7F"/>
    <w:rsid w:val="008D4631"/>
    <w:rsid w:val="008D476E"/>
    <w:rsid w:val="008D6DBE"/>
    <w:rsid w:val="008F4A57"/>
    <w:rsid w:val="008F6316"/>
    <w:rsid w:val="00902DFD"/>
    <w:rsid w:val="0091157A"/>
    <w:rsid w:val="00911AB6"/>
    <w:rsid w:val="00914525"/>
    <w:rsid w:val="00914C8B"/>
    <w:rsid w:val="00922A04"/>
    <w:rsid w:val="009247E4"/>
    <w:rsid w:val="00932787"/>
    <w:rsid w:val="00933464"/>
    <w:rsid w:val="009335FB"/>
    <w:rsid w:val="00935A89"/>
    <w:rsid w:val="00937457"/>
    <w:rsid w:val="009439A6"/>
    <w:rsid w:val="009477A0"/>
    <w:rsid w:val="00951F72"/>
    <w:rsid w:val="00955DF3"/>
    <w:rsid w:val="00961123"/>
    <w:rsid w:val="0096134A"/>
    <w:rsid w:val="00982CB3"/>
    <w:rsid w:val="00982CF3"/>
    <w:rsid w:val="00991233"/>
    <w:rsid w:val="00992AF0"/>
    <w:rsid w:val="009943DD"/>
    <w:rsid w:val="00996A3B"/>
    <w:rsid w:val="009973EC"/>
    <w:rsid w:val="009A021C"/>
    <w:rsid w:val="009A1677"/>
    <w:rsid w:val="009A3C5C"/>
    <w:rsid w:val="009A5A3B"/>
    <w:rsid w:val="009B04CB"/>
    <w:rsid w:val="009B6D68"/>
    <w:rsid w:val="009C24E7"/>
    <w:rsid w:val="009C2F5F"/>
    <w:rsid w:val="009D7020"/>
    <w:rsid w:val="009E5560"/>
    <w:rsid w:val="009F5814"/>
    <w:rsid w:val="009F69B5"/>
    <w:rsid w:val="009F7E33"/>
    <w:rsid w:val="00A00E91"/>
    <w:rsid w:val="00A00FED"/>
    <w:rsid w:val="00A024FC"/>
    <w:rsid w:val="00A04577"/>
    <w:rsid w:val="00A05E8B"/>
    <w:rsid w:val="00A073B8"/>
    <w:rsid w:val="00A1113A"/>
    <w:rsid w:val="00A155D7"/>
    <w:rsid w:val="00A1575E"/>
    <w:rsid w:val="00A21343"/>
    <w:rsid w:val="00A32227"/>
    <w:rsid w:val="00A3274B"/>
    <w:rsid w:val="00A35875"/>
    <w:rsid w:val="00A40D01"/>
    <w:rsid w:val="00A40E8B"/>
    <w:rsid w:val="00A47E37"/>
    <w:rsid w:val="00A5741D"/>
    <w:rsid w:val="00A628C3"/>
    <w:rsid w:val="00A6295E"/>
    <w:rsid w:val="00A62A18"/>
    <w:rsid w:val="00A638C5"/>
    <w:rsid w:val="00A6438C"/>
    <w:rsid w:val="00A67726"/>
    <w:rsid w:val="00A703AE"/>
    <w:rsid w:val="00A742D7"/>
    <w:rsid w:val="00A75A99"/>
    <w:rsid w:val="00A76311"/>
    <w:rsid w:val="00A8026E"/>
    <w:rsid w:val="00A834DF"/>
    <w:rsid w:val="00A861CA"/>
    <w:rsid w:val="00A9047E"/>
    <w:rsid w:val="00A926BC"/>
    <w:rsid w:val="00A92881"/>
    <w:rsid w:val="00A93DFB"/>
    <w:rsid w:val="00A9605E"/>
    <w:rsid w:val="00AB65C7"/>
    <w:rsid w:val="00AB7FF3"/>
    <w:rsid w:val="00AC2BC4"/>
    <w:rsid w:val="00AC55E9"/>
    <w:rsid w:val="00AC641A"/>
    <w:rsid w:val="00AD0795"/>
    <w:rsid w:val="00AD241C"/>
    <w:rsid w:val="00AD2EC9"/>
    <w:rsid w:val="00AD4A87"/>
    <w:rsid w:val="00AD6BE9"/>
    <w:rsid w:val="00AE1DCE"/>
    <w:rsid w:val="00AE20AF"/>
    <w:rsid w:val="00AE48BD"/>
    <w:rsid w:val="00AE58B2"/>
    <w:rsid w:val="00AE7BF9"/>
    <w:rsid w:val="00AF30D8"/>
    <w:rsid w:val="00AF3E58"/>
    <w:rsid w:val="00AF3EBA"/>
    <w:rsid w:val="00AF4E44"/>
    <w:rsid w:val="00AF5F7E"/>
    <w:rsid w:val="00B010C3"/>
    <w:rsid w:val="00B0206B"/>
    <w:rsid w:val="00B06CBD"/>
    <w:rsid w:val="00B07C34"/>
    <w:rsid w:val="00B11D7C"/>
    <w:rsid w:val="00B153B7"/>
    <w:rsid w:val="00B175E5"/>
    <w:rsid w:val="00B21C96"/>
    <w:rsid w:val="00B24AC3"/>
    <w:rsid w:val="00B31CD6"/>
    <w:rsid w:val="00B43F7A"/>
    <w:rsid w:val="00B443AF"/>
    <w:rsid w:val="00B47C53"/>
    <w:rsid w:val="00B54038"/>
    <w:rsid w:val="00B55D55"/>
    <w:rsid w:val="00B56225"/>
    <w:rsid w:val="00B60429"/>
    <w:rsid w:val="00B645DF"/>
    <w:rsid w:val="00B66264"/>
    <w:rsid w:val="00B6793A"/>
    <w:rsid w:val="00B67AAC"/>
    <w:rsid w:val="00B8032E"/>
    <w:rsid w:val="00B80A0A"/>
    <w:rsid w:val="00B8264D"/>
    <w:rsid w:val="00B82E65"/>
    <w:rsid w:val="00B83021"/>
    <w:rsid w:val="00B84A4B"/>
    <w:rsid w:val="00B84A81"/>
    <w:rsid w:val="00B8506F"/>
    <w:rsid w:val="00B948BC"/>
    <w:rsid w:val="00B94A72"/>
    <w:rsid w:val="00B97788"/>
    <w:rsid w:val="00B97C3E"/>
    <w:rsid w:val="00B97FCC"/>
    <w:rsid w:val="00BA0DF2"/>
    <w:rsid w:val="00BA2D18"/>
    <w:rsid w:val="00BA2D9C"/>
    <w:rsid w:val="00BB4B3E"/>
    <w:rsid w:val="00BB7E63"/>
    <w:rsid w:val="00BC05B8"/>
    <w:rsid w:val="00BC0882"/>
    <w:rsid w:val="00BC15B5"/>
    <w:rsid w:val="00BC193B"/>
    <w:rsid w:val="00BD5120"/>
    <w:rsid w:val="00BD6BBE"/>
    <w:rsid w:val="00BE4463"/>
    <w:rsid w:val="00BF4D3C"/>
    <w:rsid w:val="00C06B75"/>
    <w:rsid w:val="00C0713F"/>
    <w:rsid w:val="00C0736D"/>
    <w:rsid w:val="00C11FB7"/>
    <w:rsid w:val="00C125C8"/>
    <w:rsid w:val="00C12DE3"/>
    <w:rsid w:val="00C138C6"/>
    <w:rsid w:val="00C158CD"/>
    <w:rsid w:val="00C22A46"/>
    <w:rsid w:val="00C254DF"/>
    <w:rsid w:val="00C325EC"/>
    <w:rsid w:val="00C32F67"/>
    <w:rsid w:val="00C43209"/>
    <w:rsid w:val="00C44A58"/>
    <w:rsid w:val="00C44EA3"/>
    <w:rsid w:val="00C45EE8"/>
    <w:rsid w:val="00C50AAD"/>
    <w:rsid w:val="00C517B7"/>
    <w:rsid w:val="00C61812"/>
    <w:rsid w:val="00C6319D"/>
    <w:rsid w:val="00C65E93"/>
    <w:rsid w:val="00C7167C"/>
    <w:rsid w:val="00C749AC"/>
    <w:rsid w:val="00C77EA8"/>
    <w:rsid w:val="00C84E7B"/>
    <w:rsid w:val="00C858C1"/>
    <w:rsid w:val="00C85FA8"/>
    <w:rsid w:val="00C903DD"/>
    <w:rsid w:val="00CA1CB2"/>
    <w:rsid w:val="00CA37B4"/>
    <w:rsid w:val="00CA4668"/>
    <w:rsid w:val="00CA4FF4"/>
    <w:rsid w:val="00CA5D78"/>
    <w:rsid w:val="00CB3ED1"/>
    <w:rsid w:val="00CB5526"/>
    <w:rsid w:val="00CB62EA"/>
    <w:rsid w:val="00CB6BFF"/>
    <w:rsid w:val="00CB7F6A"/>
    <w:rsid w:val="00CC0D44"/>
    <w:rsid w:val="00CD5934"/>
    <w:rsid w:val="00CE05FB"/>
    <w:rsid w:val="00CE0C1D"/>
    <w:rsid w:val="00CE324D"/>
    <w:rsid w:val="00CF06AD"/>
    <w:rsid w:val="00D002A0"/>
    <w:rsid w:val="00D02AFE"/>
    <w:rsid w:val="00D0423D"/>
    <w:rsid w:val="00D048DA"/>
    <w:rsid w:val="00D0605C"/>
    <w:rsid w:val="00D10332"/>
    <w:rsid w:val="00D14152"/>
    <w:rsid w:val="00D146BD"/>
    <w:rsid w:val="00D15997"/>
    <w:rsid w:val="00D16FE9"/>
    <w:rsid w:val="00D17DAE"/>
    <w:rsid w:val="00D208E6"/>
    <w:rsid w:val="00D23E44"/>
    <w:rsid w:val="00D24256"/>
    <w:rsid w:val="00D24B17"/>
    <w:rsid w:val="00D24FCC"/>
    <w:rsid w:val="00D341E0"/>
    <w:rsid w:val="00D367AA"/>
    <w:rsid w:val="00D37324"/>
    <w:rsid w:val="00D527B3"/>
    <w:rsid w:val="00D542A4"/>
    <w:rsid w:val="00D54BFD"/>
    <w:rsid w:val="00D5511E"/>
    <w:rsid w:val="00D62EA7"/>
    <w:rsid w:val="00D65004"/>
    <w:rsid w:val="00D7075B"/>
    <w:rsid w:val="00D721E5"/>
    <w:rsid w:val="00D72B42"/>
    <w:rsid w:val="00D77DDB"/>
    <w:rsid w:val="00D82344"/>
    <w:rsid w:val="00D829D7"/>
    <w:rsid w:val="00D87275"/>
    <w:rsid w:val="00D92429"/>
    <w:rsid w:val="00D92B7F"/>
    <w:rsid w:val="00DA0D74"/>
    <w:rsid w:val="00DA3699"/>
    <w:rsid w:val="00DA39A3"/>
    <w:rsid w:val="00DA535C"/>
    <w:rsid w:val="00DB3331"/>
    <w:rsid w:val="00DB35EC"/>
    <w:rsid w:val="00DB6ED7"/>
    <w:rsid w:val="00DB7303"/>
    <w:rsid w:val="00DC0EEF"/>
    <w:rsid w:val="00DC4027"/>
    <w:rsid w:val="00DC5CBF"/>
    <w:rsid w:val="00DC5D74"/>
    <w:rsid w:val="00DD1747"/>
    <w:rsid w:val="00DD7059"/>
    <w:rsid w:val="00DE3EE7"/>
    <w:rsid w:val="00DE7173"/>
    <w:rsid w:val="00DE7CE7"/>
    <w:rsid w:val="00DF0841"/>
    <w:rsid w:val="00DF0D4C"/>
    <w:rsid w:val="00DF2859"/>
    <w:rsid w:val="00DF6BEB"/>
    <w:rsid w:val="00DF74AF"/>
    <w:rsid w:val="00E0103D"/>
    <w:rsid w:val="00E0135B"/>
    <w:rsid w:val="00E0272A"/>
    <w:rsid w:val="00E06AEA"/>
    <w:rsid w:val="00E06B63"/>
    <w:rsid w:val="00E145DC"/>
    <w:rsid w:val="00E175C4"/>
    <w:rsid w:val="00E22086"/>
    <w:rsid w:val="00E315C0"/>
    <w:rsid w:val="00E319FA"/>
    <w:rsid w:val="00E36E5E"/>
    <w:rsid w:val="00E37DC8"/>
    <w:rsid w:val="00E44C05"/>
    <w:rsid w:val="00E517C3"/>
    <w:rsid w:val="00E545F1"/>
    <w:rsid w:val="00E57278"/>
    <w:rsid w:val="00E64833"/>
    <w:rsid w:val="00E70C15"/>
    <w:rsid w:val="00E744AA"/>
    <w:rsid w:val="00E74EFB"/>
    <w:rsid w:val="00E75968"/>
    <w:rsid w:val="00E766E1"/>
    <w:rsid w:val="00E77BAF"/>
    <w:rsid w:val="00E82957"/>
    <w:rsid w:val="00E842EE"/>
    <w:rsid w:val="00E84D1C"/>
    <w:rsid w:val="00E85DDB"/>
    <w:rsid w:val="00E875A0"/>
    <w:rsid w:val="00E93AEB"/>
    <w:rsid w:val="00E96B39"/>
    <w:rsid w:val="00EA04B6"/>
    <w:rsid w:val="00EC0C32"/>
    <w:rsid w:val="00EC0E52"/>
    <w:rsid w:val="00EC15D7"/>
    <w:rsid w:val="00EC2B88"/>
    <w:rsid w:val="00EC476C"/>
    <w:rsid w:val="00EC633A"/>
    <w:rsid w:val="00ED0221"/>
    <w:rsid w:val="00ED6895"/>
    <w:rsid w:val="00ED7DA4"/>
    <w:rsid w:val="00EE2AFC"/>
    <w:rsid w:val="00EF2E99"/>
    <w:rsid w:val="00EF3435"/>
    <w:rsid w:val="00EF5D69"/>
    <w:rsid w:val="00EF6A36"/>
    <w:rsid w:val="00EF7601"/>
    <w:rsid w:val="00F02CB2"/>
    <w:rsid w:val="00F03DCB"/>
    <w:rsid w:val="00F06B05"/>
    <w:rsid w:val="00F11B47"/>
    <w:rsid w:val="00F12758"/>
    <w:rsid w:val="00F12C48"/>
    <w:rsid w:val="00F154D1"/>
    <w:rsid w:val="00F17231"/>
    <w:rsid w:val="00F22E72"/>
    <w:rsid w:val="00F238DD"/>
    <w:rsid w:val="00F23A94"/>
    <w:rsid w:val="00F23CBF"/>
    <w:rsid w:val="00F26C31"/>
    <w:rsid w:val="00F26CF6"/>
    <w:rsid w:val="00F30464"/>
    <w:rsid w:val="00F3232E"/>
    <w:rsid w:val="00F33C5E"/>
    <w:rsid w:val="00F35C83"/>
    <w:rsid w:val="00F36AA6"/>
    <w:rsid w:val="00F4226D"/>
    <w:rsid w:val="00F42688"/>
    <w:rsid w:val="00F458B8"/>
    <w:rsid w:val="00F46B7B"/>
    <w:rsid w:val="00F5014A"/>
    <w:rsid w:val="00F5095A"/>
    <w:rsid w:val="00F5135E"/>
    <w:rsid w:val="00F51C8E"/>
    <w:rsid w:val="00F54A0A"/>
    <w:rsid w:val="00F550BE"/>
    <w:rsid w:val="00F55E89"/>
    <w:rsid w:val="00F56153"/>
    <w:rsid w:val="00F63A3D"/>
    <w:rsid w:val="00F6402E"/>
    <w:rsid w:val="00F70D87"/>
    <w:rsid w:val="00F72444"/>
    <w:rsid w:val="00F75ADC"/>
    <w:rsid w:val="00F778B2"/>
    <w:rsid w:val="00F820FE"/>
    <w:rsid w:val="00F87D41"/>
    <w:rsid w:val="00F90CD5"/>
    <w:rsid w:val="00F90E16"/>
    <w:rsid w:val="00F94E09"/>
    <w:rsid w:val="00F94E24"/>
    <w:rsid w:val="00F95725"/>
    <w:rsid w:val="00F9624A"/>
    <w:rsid w:val="00F96A7C"/>
    <w:rsid w:val="00F97940"/>
    <w:rsid w:val="00FA3235"/>
    <w:rsid w:val="00FA4B60"/>
    <w:rsid w:val="00FA50E5"/>
    <w:rsid w:val="00FB0BAF"/>
    <w:rsid w:val="00FB0DE3"/>
    <w:rsid w:val="00FB2710"/>
    <w:rsid w:val="00FB429D"/>
    <w:rsid w:val="00FB7D5E"/>
    <w:rsid w:val="00FC2B16"/>
    <w:rsid w:val="00FC3053"/>
    <w:rsid w:val="00FC79C3"/>
    <w:rsid w:val="00FD0BB0"/>
    <w:rsid w:val="00FD1ACC"/>
    <w:rsid w:val="00FD599B"/>
    <w:rsid w:val="00FD7420"/>
    <w:rsid w:val="00FD7C0F"/>
    <w:rsid w:val="00FE4D96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  <w:rsid w:val="004766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2E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5F3E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F097E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F3E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F097E"/>
    <w:rPr>
      <w:rFonts w:ascii="Cambria" w:hAnsi="Cambria" w:cs="Times New Roman"/>
      <w:b/>
      <w:color w:val="4F81BD"/>
    </w:rPr>
  </w:style>
  <w:style w:type="paragraph" w:styleId="a3">
    <w:name w:val="Normal (Web)"/>
    <w:basedOn w:val="a"/>
    <w:uiPriority w:val="99"/>
    <w:semiHidden/>
    <w:rsid w:val="0062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6224F5"/>
    <w:rPr>
      <w:rFonts w:cs="Times New Roman"/>
      <w:i/>
    </w:rPr>
  </w:style>
  <w:style w:type="character" w:customStyle="1" w:styleId="apple-converted-space">
    <w:name w:val="apple-converted-space"/>
    <w:uiPriority w:val="99"/>
    <w:rsid w:val="006224F5"/>
  </w:style>
  <w:style w:type="paragraph" w:styleId="a5">
    <w:name w:val="endnote text"/>
    <w:basedOn w:val="a"/>
    <w:link w:val="a6"/>
    <w:uiPriority w:val="99"/>
    <w:rsid w:val="00C50AAD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концевой сноски Знак"/>
    <w:link w:val="a5"/>
    <w:uiPriority w:val="99"/>
    <w:locked/>
    <w:rsid w:val="00C50AAD"/>
    <w:rPr>
      <w:rFonts w:cs="Times New Roman"/>
      <w:sz w:val="20"/>
    </w:rPr>
  </w:style>
  <w:style w:type="character" w:styleId="a7">
    <w:name w:val="endnote reference"/>
    <w:uiPriority w:val="99"/>
    <w:semiHidden/>
    <w:rsid w:val="00C50AAD"/>
    <w:rPr>
      <w:rFonts w:cs="Times New Roman"/>
      <w:vertAlign w:val="superscript"/>
    </w:rPr>
  </w:style>
  <w:style w:type="table" w:styleId="a8">
    <w:name w:val="Table Grid"/>
    <w:basedOn w:val="a1"/>
    <w:rsid w:val="000D04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121A3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121A3B"/>
    <w:pPr>
      <w:spacing w:line="240" w:lineRule="auto"/>
    </w:pPr>
    <w:rPr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locked/>
    <w:rsid w:val="00121A3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121A3B"/>
    <w:rPr>
      <w:b/>
    </w:rPr>
  </w:style>
  <w:style w:type="character" w:customStyle="1" w:styleId="ad">
    <w:name w:val="Тема примечания Знак"/>
    <w:link w:val="ac"/>
    <w:uiPriority w:val="99"/>
    <w:semiHidden/>
    <w:locked/>
    <w:rsid w:val="00121A3B"/>
    <w:rPr>
      <w:rFonts w:cs="Times New Roman"/>
      <w:b/>
      <w:sz w:val="20"/>
    </w:rPr>
  </w:style>
  <w:style w:type="paragraph" w:styleId="ae">
    <w:name w:val="Revision"/>
    <w:hidden/>
    <w:uiPriority w:val="99"/>
    <w:semiHidden/>
    <w:rsid w:val="00121A3B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121A3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0">
    <w:name w:val="Текст выноски Знак"/>
    <w:link w:val="af"/>
    <w:uiPriority w:val="99"/>
    <w:semiHidden/>
    <w:locked/>
    <w:rsid w:val="00121A3B"/>
    <w:rPr>
      <w:rFonts w:ascii="Tahoma" w:hAnsi="Tahoma" w:cs="Times New Roman"/>
      <w:sz w:val="16"/>
    </w:rPr>
  </w:style>
  <w:style w:type="paragraph" w:customStyle="1" w:styleId="af1">
    <w:name w:val="Моя аналитика"/>
    <w:basedOn w:val="1"/>
    <w:link w:val="af2"/>
    <w:uiPriority w:val="99"/>
    <w:rsid w:val="001139B6"/>
    <w:pPr>
      <w:spacing w:before="240" w:after="240"/>
      <w:ind w:firstLine="709"/>
    </w:pPr>
    <w:rPr>
      <w:rFonts w:ascii="Times New Roman" w:hAnsi="Times New Roman"/>
      <w:color w:val="244061"/>
      <w:lang w:val="en-US"/>
    </w:rPr>
  </w:style>
  <w:style w:type="character" w:customStyle="1" w:styleId="af2">
    <w:name w:val="Моя аналитика Знак"/>
    <w:link w:val="af1"/>
    <w:uiPriority w:val="99"/>
    <w:locked/>
    <w:rsid w:val="001139B6"/>
    <w:rPr>
      <w:rFonts w:ascii="Times New Roman" w:hAnsi="Times New Roman"/>
      <w:b/>
      <w:color w:val="244061"/>
      <w:sz w:val="28"/>
      <w:lang w:val="en-US"/>
    </w:rPr>
  </w:style>
  <w:style w:type="paragraph" w:styleId="af3">
    <w:name w:val="TOC Heading"/>
    <w:basedOn w:val="1"/>
    <w:next w:val="a"/>
    <w:uiPriority w:val="99"/>
    <w:qFormat/>
    <w:rsid w:val="00B84A4B"/>
    <w:pPr>
      <w:outlineLvl w:val="9"/>
    </w:pPr>
  </w:style>
  <w:style w:type="paragraph" w:styleId="11">
    <w:name w:val="toc 1"/>
    <w:basedOn w:val="a"/>
    <w:next w:val="a"/>
    <w:autoRedefine/>
    <w:uiPriority w:val="39"/>
    <w:rsid w:val="00B84A4B"/>
    <w:pPr>
      <w:spacing w:after="100"/>
    </w:pPr>
  </w:style>
  <w:style w:type="character" w:styleId="af4">
    <w:name w:val="Hyperlink"/>
    <w:uiPriority w:val="99"/>
    <w:rsid w:val="00B84A4B"/>
    <w:rPr>
      <w:rFonts w:cs="Times New Roman"/>
      <w:color w:val="0000FF"/>
      <w:u w:val="single"/>
    </w:rPr>
  </w:style>
  <w:style w:type="paragraph" w:styleId="af5">
    <w:name w:val="footer"/>
    <w:basedOn w:val="a"/>
    <w:link w:val="af6"/>
    <w:uiPriority w:val="99"/>
    <w:rsid w:val="001A6F6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semiHidden/>
    <w:locked/>
    <w:rsid w:val="00F458B8"/>
    <w:rPr>
      <w:rFonts w:cs="Times New Roman"/>
      <w:lang w:eastAsia="en-US"/>
    </w:rPr>
  </w:style>
  <w:style w:type="character" w:styleId="af7">
    <w:name w:val="page number"/>
    <w:uiPriority w:val="99"/>
    <w:rsid w:val="001A6F63"/>
    <w:rPr>
      <w:rFonts w:cs="Times New Roman"/>
    </w:rPr>
  </w:style>
  <w:style w:type="paragraph" w:customStyle="1" w:styleId="af8">
    <w:name w:val="Мой стиль для оглавления"/>
    <w:basedOn w:val="af1"/>
    <w:link w:val="af9"/>
    <w:uiPriority w:val="99"/>
    <w:rsid w:val="007F2EE7"/>
  </w:style>
  <w:style w:type="character" w:customStyle="1" w:styleId="af9">
    <w:name w:val="Мой стиль для оглавления Знак"/>
    <w:link w:val="af8"/>
    <w:uiPriority w:val="99"/>
    <w:locked/>
    <w:rsid w:val="007F2EE7"/>
    <w:rPr>
      <w:rFonts w:ascii="Times New Roman" w:hAnsi="Times New Roman"/>
      <w:b/>
      <w:color w:val="244061"/>
      <w:sz w:val="28"/>
      <w:lang w:val="en-US"/>
    </w:rPr>
  </w:style>
  <w:style w:type="paragraph" w:styleId="afa">
    <w:name w:val="Body Text"/>
    <w:basedOn w:val="a"/>
    <w:link w:val="afb"/>
    <w:uiPriority w:val="99"/>
    <w:semiHidden/>
    <w:unhideWhenUsed/>
    <w:rsid w:val="00727FDB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727FDB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unhideWhenUsed/>
    <w:rsid w:val="004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  <w:rsid w:val="004766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sovet.novorossia.local\otdel\&#1040;&#1087;&#1087;&#1072;&#1088;&#1072;&#1090;%20&#1053;&#1072;&#1088;&#1086;&#1076;&#1085;&#1086;&#1075;&#1086;%20&#1057;&#1086;&#1074;&#1077;&#1090;&#1072;%20&#1044;&#1053;&#1056;\&#1059;&#1087;&#1088;&#1072;&#1074;&#1083;&#1077;&#1085;&#1080;&#1077;%20&#1087;&#1088;&#1072;&#1074;&#1086;&#1074;&#1086;&#1075;&#1086;%20&#1086;&#1073;&#1077;&#1089;&#1087;&#1077;&#1095;&#1077;&#1085;&#1080;&#1103;\&#1054;&#1090;&#1076;&#1077;&#1083;%20&#1091;&#1095;&#1077;&#1090;&#1072;%20&#1080;%20&#1089;&#1080;&#1089;&#1090;&#1077;&#1084;&#1072;&#1090;&#1080;&#1079;&#1072;&#1094;&#1080;&#1080;%20&#1079;&#1072;&#1082;&#1086;&#1085;&#1086;&#1076;&#1072;&#1090;&#1077;&#1083;&#1100;&#1089;&#1090;&#1074;&#1072;\&#1040;&#1053;&#1040;&#1051;&#1048;&#1058;&#1048;&#1050;&#1040;%20&#1080;%20&#1057;&#1058;&#1040;&#1058;&#1048;&#1057;&#1058;&#1048;&#1050;&#1040;_&#1047;&#1044;\&#1057;&#1077;&#1089;&#1089;&#1080;&#1080;\&#1042;&#1077;&#1089;&#1077;&#1085;&#1085;&#1103;&#1103;%20&#1089;&#1077;&#1089;&#1089;&#1080;&#1103;%202019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998087039693927E-2"/>
          <c:y val="2.9491626399942732E-2"/>
          <c:w val="0.62463983250300315"/>
          <c:h val="0.90232935935382919"/>
        </c:manualLayout>
      </c:layout>
      <c:pieChart>
        <c:varyColors val="1"/>
        <c:ser>
          <c:idx val="0"/>
          <c:order val="0"/>
          <c:dLbls>
            <c:delete val="1"/>
          </c:dLbls>
          <c:cat>
            <c:strRef>
              <c:f>Лист1!$A$1:$E$1</c:f>
              <c:strCache>
                <c:ptCount val="5"/>
                <c:pt idx="0">
                  <c:v>Количество законопроектов, отклоненных Народным Советом-1</c:v>
                </c:pt>
                <c:pt idx="1">
                  <c:v>Количество законов, ветированных Главой Донецкой Народной Республики  в данный период (возвращенных)-0</c:v>
                </c:pt>
                <c:pt idx="2">
                  <c:v>Количество законов, принятых Народным Советом всего-37</c:v>
                </c:pt>
                <c:pt idx="3">
                  <c:v>Количество законопроектов, внесенных в Народный Совет-89</c:v>
                </c:pt>
                <c:pt idx="4">
                  <c:v>Количество законов, подписанных Главой Донецкой Народной Республики  в данный период-36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37</c:v>
                </c:pt>
                <c:pt idx="3">
                  <c:v>89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 rtl="0">
              <a:defRPr sz="9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 rtl="0">
              <a:defRPr sz="90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 rtl="0">
              <a:defRPr sz="900" baseline="0"/>
            </a:pPr>
            <a:endParaRPr lang="ru-RU"/>
          </a:p>
        </c:txPr>
      </c:legendEntry>
      <c:legendEntry>
        <c:idx val="3"/>
        <c:txPr>
          <a:bodyPr/>
          <a:lstStyle/>
          <a:p>
            <a:pPr rtl="0">
              <a:defRPr sz="900" baseline="0"/>
            </a:pPr>
            <a:endParaRPr lang="ru-RU"/>
          </a:p>
        </c:txPr>
      </c:legendEntry>
      <c:layout>
        <c:manualLayout>
          <c:xMode val="edge"/>
          <c:yMode val="edge"/>
          <c:x val="0.64943520931014109"/>
          <c:y val="2.8280435900917115E-2"/>
          <c:w val="0.33172054566680176"/>
          <c:h val="0.9420689973008421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D9BF-9ECC-4338-AE17-A7D159EB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Links>
    <vt:vector size="36" baseType="variant">
      <vt:variant>
        <vt:i4>2293769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_Toc1383044</vt:lpwstr>
      </vt:variant>
      <vt:variant>
        <vt:i4>2293769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_Toc1383043</vt:lpwstr>
      </vt:variant>
      <vt:variant>
        <vt:i4>2293769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_Toc1383042</vt:lpwstr>
      </vt:variant>
      <vt:variant>
        <vt:i4>2293769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_Toc1383041</vt:lpwstr>
      </vt:variant>
      <vt:variant>
        <vt:i4>2293769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_Toc1383040</vt:lpwstr>
      </vt:variant>
      <vt:variant>
        <vt:i4>2359305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_Toc1383039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Evtushenko Evgen</dc:creator>
  <cp:lastModifiedBy>АНС</cp:lastModifiedBy>
  <cp:revision>2</cp:revision>
  <cp:lastPrinted>2018-10-08T12:18:00Z</cp:lastPrinted>
  <dcterms:created xsi:type="dcterms:W3CDTF">2020-08-14T06:51:00Z</dcterms:created>
  <dcterms:modified xsi:type="dcterms:W3CDTF">2020-08-14T06:51:00Z</dcterms:modified>
</cp:coreProperties>
</file>