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AA" w:rsidRPr="009865BD" w:rsidRDefault="00A108C4" w:rsidP="00471FBA">
      <w:pPr>
        <w:jc w:val="center"/>
      </w:pPr>
      <w:r w:rsidRPr="009865B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95pt;height:86.1pt">
            <v:imagedata r:id="rId6" o:title=""/>
          </v:shape>
        </w:pict>
      </w:r>
    </w:p>
    <w:p w:rsidR="005752AA" w:rsidRPr="009865BD" w:rsidRDefault="005752AA" w:rsidP="00CF308B">
      <w:pPr>
        <w:jc w:val="center"/>
      </w:pPr>
    </w:p>
    <w:p w:rsidR="005752AA" w:rsidRPr="009865BD" w:rsidRDefault="005752AA" w:rsidP="00CF308B">
      <w:pPr>
        <w:jc w:val="center"/>
      </w:pPr>
    </w:p>
    <w:p w:rsidR="005752AA" w:rsidRPr="009865BD" w:rsidRDefault="005752AA" w:rsidP="00471FBA">
      <w:pPr>
        <w:jc w:val="center"/>
        <w:rPr>
          <w:rFonts w:ascii="Arial" w:hAnsi="Arial" w:cs="Arial"/>
          <w:b/>
          <w:sz w:val="36"/>
          <w:szCs w:val="36"/>
        </w:rPr>
      </w:pPr>
      <w:r w:rsidRPr="009865BD">
        <w:rPr>
          <w:rFonts w:ascii="Arial" w:hAnsi="Arial" w:cs="Arial"/>
          <w:b/>
          <w:sz w:val="36"/>
          <w:szCs w:val="36"/>
        </w:rPr>
        <w:t>ДОНЕЦКАЯ НАРОДНАЯ РЕСПУБЛИКА</w:t>
      </w: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471FBA">
      <w:pPr>
        <w:jc w:val="center"/>
        <w:rPr>
          <w:rFonts w:ascii="Arial" w:hAnsi="Arial" w:cs="Arial"/>
          <w:b/>
          <w:sz w:val="52"/>
          <w:szCs w:val="52"/>
        </w:rPr>
      </w:pPr>
    </w:p>
    <w:p w:rsidR="005752AA" w:rsidRPr="009865BD" w:rsidRDefault="005752AA" w:rsidP="00471FBA">
      <w:pPr>
        <w:jc w:val="center"/>
        <w:rPr>
          <w:rFonts w:ascii="Arial" w:hAnsi="Arial" w:cs="Arial"/>
          <w:b/>
          <w:sz w:val="52"/>
          <w:szCs w:val="52"/>
        </w:rPr>
      </w:pPr>
      <w:r w:rsidRPr="009865BD">
        <w:rPr>
          <w:rFonts w:ascii="Arial" w:hAnsi="Arial" w:cs="Arial"/>
          <w:b/>
          <w:sz w:val="52"/>
          <w:szCs w:val="52"/>
        </w:rPr>
        <w:t>ЗАКОН</w:t>
      </w: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471FBA">
      <w:pPr>
        <w:jc w:val="center"/>
        <w:rPr>
          <w:rFonts w:ascii="Arial" w:hAnsi="Arial" w:cs="Arial"/>
          <w:sz w:val="36"/>
          <w:szCs w:val="36"/>
        </w:rPr>
      </w:pPr>
      <w:r w:rsidRPr="009865BD">
        <w:rPr>
          <w:rFonts w:ascii="Arial" w:hAnsi="Arial" w:cs="Arial"/>
          <w:sz w:val="36"/>
          <w:szCs w:val="36"/>
        </w:rPr>
        <w:t>«О ЗАПРЕТЕ ИГОРНОГО БИЗНЕСА»</w:t>
      </w:r>
    </w:p>
    <w:p w:rsidR="005752AA" w:rsidRPr="009865BD" w:rsidRDefault="005752AA" w:rsidP="00471FBA">
      <w:pPr>
        <w:jc w:val="center"/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471FBA">
      <w:pPr>
        <w:ind w:left="4480"/>
        <w:jc w:val="center"/>
        <w:rPr>
          <w:rFonts w:ascii="Arial" w:hAnsi="Arial" w:cs="Arial"/>
        </w:rPr>
      </w:pPr>
      <w:r w:rsidRPr="009865BD">
        <w:rPr>
          <w:rFonts w:ascii="Arial" w:hAnsi="Arial" w:cs="Arial"/>
        </w:rPr>
        <w:t>УТВЕРЖДЕН</w:t>
      </w:r>
    </w:p>
    <w:p w:rsidR="005752AA" w:rsidRPr="009865BD" w:rsidRDefault="005752AA" w:rsidP="00471FBA">
      <w:pPr>
        <w:ind w:left="4480"/>
        <w:rPr>
          <w:rFonts w:ascii="Arial" w:hAnsi="Arial" w:cs="Arial"/>
        </w:rPr>
      </w:pPr>
      <w:r w:rsidRPr="009865BD">
        <w:rPr>
          <w:rFonts w:ascii="Arial" w:hAnsi="Arial" w:cs="Arial"/>
        </w:rPr>
        <w:t>Постановлением Верховного Совета</w:t>
      </w:r>
    </w:p>
    <w:p w:rsidR="005752AA" w:rsidRPr="009865BD" w:rsidRDefault="005752AA" w:rsidP="00471FBA">
      <w:pPr>
        <w:ind w:left="4480"/>
        <w:rPr>
          <w:rFonts w:ascii="Arial" w:hAnsi="Arial" w:cs="Arial"/>
        </w:rPr>
      </w:pPr>
      <w:r w:rsidRPr="009865BD">
        <w:rPr>
          <w:rFonts w:ascii="Arial" w:hAnsi="Arial" w:cs="Arial"/>
        </w:rPr>
        <w:t>Донецкой Народной Республики</w:t>
      </w:r>
    </w:p>
    <w:p w:rsidR="005752AA" w:rsidRPr="009865BD" w:rsidRDefault="005752AA" w:rsidP="00471FBA">
      <w:pPr>
        <w:ind w:left="4480"/>
        <w:rPr>
          <w:rFonts w:ascii="Arial" w:hAnsi="Arial" w:cs="Arial"/>
        </w:rPr>
      </w:pPr>
      <w:r w:rsidRPr="009865BD">
        <w:rPr>
          <w:rFonts w:ascii="Arial" w:hAnsi="Arial" w:cs="Arial"/>
        </w:rPr>
        <w:t>№ 21/5-</w:t>
      </w:r>
      <w:proofErr w:type="spellStart"/>
      <w:r w:rsidRPr="009865BD">
        <w:rPr>
          <w:rFonts w:ascii="Arial" w:hAnsi="Arial" w:cs="Arial"/>
        </w:rPr>
        <w:t>ВС</w:t>
      </w:r>
      <w:proofErr w:type="spellEnd"/>
      <w:r w:rsidRPr="009865BD">
        <w:rPr>
          <w:rFonts w:ascii="Arial" w:hAnsi="Arial" w:cs="Arial"/>
        </w:rPr>
        <w:t xml:space="preserve"> от 15.07.2014 г. </w:t>
      </w:r>
    </w:p>
    <w:p w:rsidR="005752AA" w:rsidRPr="009865BD" w:rsidRDefault="005752AA" w:rsidP="00471FBA">
      <w:pPr>
        <w:ind w:left="4480"/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5D711B">
      <w:pPr>
        <w:rPr>
          <w:rFonts w:ascii="Arial" w:hAnsi="Arial" w:cs="Arial"/>
        </w:rPr>
      </w:pPr>
    </w:p>
    <w:p w:rsidR="005752AA" w:rsidRPr="009865BD" w:rsidRDefault="005752AA" w:rsidP="00471FBA">
      <w:pPr>
        <w:jc w:val="center"/>
        <w:rPr>
          <w:rFonts w:ascii="Arial" w:hAnsi="Arial" w:cs="Arial"/>
        </w:rPr>
      </w:pPr>
      <w:r w:rsidRPr="009865BD">
        <w:rPr>
          <w:rFonts w:ascii="Arial" w:hAnsi="Arial" w:cs="Arial"/>
        </w:rPr>
        <w:t>г. ДОНЕЦК-2014</w:t>
      </w:r>
    </w:p>
    <w:p w:rsidR="005752AA" w:rsidRPr="009865BD" w:rsidRDefault="005752AA" w:rsidP="009865BD">
      <w:pPr>
        <w:spacing w:after="360"/>
        <w:ind w:firstLine="709"/>
      </w:pPr>
      <w:r w:rsidRPr="009865BD">
        <w:br w:type="page"/>
      </w:r>
      <w:r w:rsidRPr="009865BD">
        <w:lastRenderedPageBreak/>
        <w:t>Действуя в целях укрепления традиционных семейных ценностей</w:t>
      </w:r>
      <w:r w:rsidRPr="009865BD">
        <w:rPr>
          <w:color w:val="000000"/>
          <w:bdr w:val="none" w:sz="0" w:space="0" w:color="auto" w:frame="1"/>
          <w:lang w:eastAsia="ru-RU"/>
        </w:rPr>
        <w:t>, защиты нравственности и здоровья населения,</w:t>
      </w:r>
      <w:r w:rsidRPr="009865BD">
        <w:t xml:space="preserve"> противодействия организованной преступности и коррупции, и учитывая условия военного положения, Верховный Совет Донецкой Народной Республики принимает настоящий Закон, которым запрещается деятельность по организации и проведению азартных игр (</w:t>
      </w:r>
      <w:r w:rsidRPr="009865BD">
        <w:rPr>
          <w:color w:val="000000"/>
          <w:bdr w:val="none" w:sz="0" w:space="0" w:color="auto" w:frame="1"/>
          <w:lang w:eastAsia="ru-RU"/>
        </w:rPr>
        <w:t>игорный бизнес).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b/>
          <w:color w:val="000000"/>
          <w:bdr w:val="none" w:sz="0" w:space="0" w:color="auto" w:frame="1"/>
          <w:lang w:eastAsia="ru-RU"/>
        </w:rPr>
      </w:pPr>
      <w:bookmarkStart w:id="0" w:name="o6"/>
      <w:bookmarkEnd w:id="0"/>
      <w:r w:rsidRPr="009865BD">
        <w:rPr>
          <w:bCs/>
          <w:color w:val="000000"/>
          <w:bdr w:val="none" w:sz="0" w:space="0" w:color="auto" w:frame="1"/>
          <w:lang w:eastAsia="ru-RU"/>
        </w:rPr>
        <w:t>Статья 1.</w:t>
      </w:r>
      <w:r w:rsidRPr="009865BD">
        <w:rPr>
          <w:color w:val="000000"/>
          <w:bdr w:val="none" w:sz="0" w:space="0" w:color="auto" w:frame="1"/>
          <w:lang w:eastAsia="ru-RU"/>
        </w:rPr>
        <w:t xml:space="preserve"> </w:t>
      </w:r>
      <w:r w:rsidRPr="009865BD">
        <w:rPr>
          <w:b/>
          <w:color w:val="000000"/>
          <w:bdr w:val="none" w:sz="0" w:space="0" w:color="auto" w:frame="1"/>
          <w:lang w:eastAsia="ru-RU"/>
        </w:rPr>
        <w:t xml:space="preserve">Определение </w:t>
      </w:r>
      <w:r w:rsidR="009865BD">
        <w:rPr>
          <w:b/>
          <w:color w:val="000000"/>
          <w:bdr w:val="none" w:sz="0" w:space="0" w:color="auto" w:frame="1"/>
          <w:lang w:eastAsia="ru-RU"/>
        </w:rPr>
        <w:t>понятий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bookmarkStart w:id="1" w:name="o7"/>
      <w:bookmarkEnd w:id="1"/>
      <w:r w:rsidRPr="009865BD">
        <w:t>Основные понятия, используемые в целях применения настоящего Закона, имеют следующие значения</w:t>
      </w:r>
      <w:r w:rsidRPr="009865BD">
        <w:rPr>
          <w:color w:val="000000"/>
          <w:bdr w:val="none" w:sz="0" w:space="0" w:color="auto" w:frame="1"/>
          <w:lang w:eastAsia="ru-RU"/>
        </w:rPr>
        <w:t>:</w:t>
      </w:r>
    </w:p>
    <w:p w:rsidR="005752AA" w:rsidRPr="009865BD" w:rsidRDefault="005752AA" w:rsidP="009865BD">
      <w:pPr>
        <w:pStyle w:val="ConsPlusNormal"/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bookmarkStart w:id="2" w:name="o8"/>
      <w:bookmarkEnd w:id="2"/>
      <w:r w:rsidRPr="009865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1)</w:t>
      </w:r>
      <w:r w:rsidR="009865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9865BD">
        <w:rPr>
          <w:rFonts w:ascii="Times New Roman" w:hAnsi="Times New Roman" w:cs="Times New Roman"/>
          <w:sz w:val="28"/>
          <w:szCs w:val="28"/>
        </w:rPr>
        <w:t>деятельность по организации и проведению азартных игр (</w:t>
      </w:r>
      <w:r w:rsidRPr="009865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игорный бизнес) – участие в какой-либо форме в организации, проведении и предоставлении возможности доступа к азартным играм в казино, на игровых автоматах, компьютерных симуляторах, в букмекерских конторах, в интерактивных заведениях, в электронном (виртуальном) казино</w:t>
      </w:r>
      <w:r w:rsidRPr="009865BD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сетей, в том числе сети </w:t>
      </w:r>
      <w:r w:rsidR="009865BD">
        <w:rPr>
          <w:rFonts w:ascii="Times New Roman" w:hAnsi="Times New Roman" w:cs="Times New Roman"/>
          <w:sz w:val="28"/>
          <w:szCs w:val="28"/>
        </w:rPr>
        <w:t>Интернет</w:t>
      </w:r>
      <w:r w:rsidRPr="009865BD">
        <w:rPr>
          <w:rFonts w:ascii="Times New Roman" w:hAnsi="Times New Roman" w:cs="Times New Roman"/>
          <w:sz w:val="28"/>
          <w:szCs w:val="28"/>
        </w:rPr>
        <w:t>, а также средств связи, в том числе подвижной связи,</w:t>
      </w:r>
      <w:r w:rsidRPr="009865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независимо от места расположения компьютерного файл-сервера</w:t>
      </w:r>
      <w:bookmarkStart w:id="3" w:name="o9"/>
      <w:bookmarkEnd w:id="3"/>
      <w:r w:rsidRPr="009865B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а также </w:t>
      </w:r>
      <w:r w:rsidRPr="009865BD">
        <w:rPr>
          <w:rFonts w:ascii="Times New Roman" w:hAnsi="Times New Roman" w:cs="Times New Roman"/>
          <w:sz w:val="28"/>
          <w:szCs w:val="28"/>
        </w:rPr>
        <w:t xml:space="preserve">любая другая деятельность по оказанию услуг по заключению с участниками азартных игр основанных на риске соглашений о выигрыше </w:t>
      </w:r>
      <w:r w:rsidR="009865BD">
        <w:rPr>
          <w:rFonts w:ascii="Times New Roman" w:hAnsi="Times New Roman" w:cs="Times New Roman"/>
          <w:sz w:val="28"/>
          <w:szCs w:val="28"/>
        </w:rPr>
        <w:t>и/или</w:t>
      </w:r>
      <w:r w:rsidRPr="009865BD">
        <w:rPr>
          <w:rFonts w:ascii="Times New Roman" w:hAnsi="Times New Roman" w:cs="Times New Roman"/>
          <w:sz w:val="28"/>
          <w:szCs w:val="28"/>
        </w:rPr>
        <w:t xml:space="preserve"> по организации заключения таких соглашений между двумя или несколькими участниками азартной игры;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2)</w:t>
      </w:r>
      <w:r w:rsidR="009865BD">
        <w:t> </w:t>
      </w:r>
      <w:r w:rsidRPr="009865BD">
        <w:t>азартная игра – основанное на риске соглашение о выигрыше, заключ</w:t>
      </w:r>
      <w:r w:rsidR="009865BD">
        <w:t>е</w:t>
      </w:r>
      <w:r w:rsidRPr="009865BD">
        <w:t>нное двумя или несколькими участниками такого соглашения между собой либо с организатором азартной игры по правилам, установленным организатором азартной игры;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3)</w:t>
      </w:r>
      <w:r w:rsidR="009865BD">
        <w:t> </w:t>
      </w:r>
      <w:r w:rsidRPr="009865BD">
        <w:t>пари – азартная игра, при которой исход основанного на риске соглашения о выигрыше, заключаемого двумя или несколькими участниками пари между собой либо с организатором данного вида азартной игры, зависит от события, относительно которого неизвестно, наступит оно или нет;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4)</w:t>
      </w:r>
      <w:r w:rsidR="009865BD">
        <w:t> </w:t>
      </w:r>
      <w:r w:rsidRPr="009865BD">
        <w:t>ставка – денежные средства, передаваемые участником азартной игры организатору азартной игры или другому участнику азартной игры и служащие условием участия в азартной игре в соответствии с правилами, установленными организатором азартной игры;</w:t>
      </w:r>
    </w:p>
    <w:p w:rsidR="005752AA" w:rsidRPr="009865BD" w:rsidRDefault="009865BD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>
        <w:br w:type="column"/>
      </w:r>
      <w:r w:rsidR="005752AA" w:rsidRPr="009865BD">
        <w:t>5)</w:t>
      </w:r>
      <w:r>
        <w:t> </w:t>
      </w:r>
      <w:r w:rsidR="005752AA" w:rsidRPr="009865BD">
        <w:t>выигрыш – денежные средства или иное имущество, в том числе имущественные права, подлежащие выплате или передаче участнику азартной игры при наступлении результата азартной игры, предусмотренного правилами, установленными организатором азартной игры;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6)</w:t>
      </w:r>
      <w:r w:rsidR="009865BD">
        <w:t> </w:t>
      </w:r>
      <w:r w:rsidRPr="009865BD">
        <w:t>организатор азартной игры – юридическое или физическое лицо, осуществляющее деятельность по организации и проведению азартных игр;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7)</w:t>
      </w:r>
      <w:r w:rsidR="009865BD">
        <w:t> </w:t>
      </w:r>
      <w:r w:rsidRPr="009865BD">
        <w:t>участник азартной игры – физическое лицо, принимающее участие в азартной игре и заключающее основанное на риске соглашение о выигрыше с организатором азартной игры или другим участником азартной игры;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8)</w:t>
      </w:r>
      <w:r w:rsidR="009865BD">
        <w:t> </w:t>
      </w:r>
      <w:r w:rsidRPr="009865BD">
        <w:t xml:space="preserve">игорное заведение – здание, строение, сооружение (единая обособленная часть здания, строения, сооружения), в которых осуществляется исключительно деятельность по организации и </w:t>
      </w:r>
      <w:proofErr w:type="gramStart"/>
      <w:r w:rsidRPr="009865BD">
        <w:t>проведению азартных игр</w:t>
      </w:r>
      <w:proofErr w:type="gramEnd"/>
      <w:r w:rsidRPr="009865BD">
        <w:t xml:space="preserve"> и оказанию сопутствующих азартным играм услуг (в том числе филиал или иное место осуществления деятельности по организации и проведению азартных игр и оказанию сопутствующих азартным играм услуг);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9)</w:t>
      </w:r>
      <w:r w:rsidR="009865BD">
        <w:t> </w:t>
      </w:r>
      <w:r w:rsidRPr="009865BD">
        <w:t xml:space="preserve">казино – игорное заведение, в котором осуществляется деятельность по организации и проведению азартных игр с использованием игровых столов или игровых столов и иного предусмотренного настоящим Законом игрового оборудования; 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10</w:t>
      </w:r>
      <w:r w:rsidR="009865BD">
        <w:t>) </w:t>
      </w:r>
      <w:r w:rsidRPr="009865BD">
        <w:t>зал игровых автоматов – игорное заведение, в котором осуществляется деятельность по организации и проведению азартных игр с использованием игровых автоматов или игровых автоматов и иного игрового оборудования, за исключением игровых столов;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11)</w:t>
      </w:r>
      <w:r w:rsidR="009865BD">
        <w:t> </w:t>
      </w:r>
      <w:r w:rsidRPr="009865BD">
        <w:t>букмекерская контора – игорное заведение, в котором организатор азартных игр заключает пари с участниками данного вида азартных игр;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12)</w:t>
      </w:r>
      <w:r w:rsidR="009865BD">
        <w:t> </w:t>
      </w:r>
      <w:r w:rsidRPr="009865BD">
        <w:t>тотализатор – игорное заведение, в котором организатор азартных игр организует заключение пари между участниками данного вида азартных игр;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13)</w:t>
      </w:r>
      <w:r w:rsidR="009865BD">
        <w:t> </w:t>
      </w:r>
      <w:r w:rsidRPr="009865BD">
        <w:t>игровое оборудование – устройства или приспособления, используемые для проведения азартных игр;</w:t>
      </w:r>
    </w:p>
    <w:p w:rsidR="005752AA" w:rsidRPr="009865BD" w:rsidRDefault="009865BD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>
        <w:br w:type="column"/>
      </w:r>
      <w:r w:rsidR="005752AA" w:rsidRPr="009865BD">
        <w:t>14)</w:t>
      </w:r>
      <w:r>
        <w:t> </w:t>
      </w:r>
      <w:r w:rsidR="005752AA" w:rsidRPr="009865BD">
        <w:t>игровой стол – игровое оборудование, которое представляет собой место с одним или несколькими игровыми полями и при помощи которого организатор азартных игр проводит азартные игры между их участниками либо выступает в качестве их участника через своих работников;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15)</w:t>
      </w:r>
      <w:r w:rsidR="009865BD">
        <w:t> </w:t>
      </w:r>
      <w:r w:rsidRPr="009865BD">
        <w:t>игровой автомат – игровое оборудование (механическое, электрическое, электронное или иное техническое оборудование), используемое для проведения азартных игр с материальным выигрышем, который определяется случайным образом устройством, находящимся внутри корпуса такого игрового оборудования, без участия организатора азартных игр или его работников;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16)</w:t>
      </w:r>
      <w:r w:rsidR="009865BD">
        <w:t> </w:t>
      </w:r>
      <w:r w:rsidRPr="009865BD">
        <w:t>касса букмекерской конторы – часть пункта при</w:t>
      </w:r>
      <w:r w:rsidR="009865BD">
        <w:t>е</w:t>
      </w:r>
      <w:r w:rsidRPr="009865BD">
        <w:t>ма ставок букмекерской конторы, в которой организатор азартных игр принимает ставки от участников данного вида азартных игр, выплачивает выигрыши;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17</w:t>
      </w:r>
      <w:r w:rsidR="009865BD">
        <w:t>) </w:t>
      </w:r>
      <w:r w:rsidRPr="009865BD">
        <w:t>касса тотализатора – часть пункта при</w:t>
      </w:r>
      <w:r w:rsidR="009865BD">
        <w:t>е</w:t>
      </w:r>
      <w:r w:rsidRPr="009865BD">
        <w:t>ма ставок тотализатора, в которой организатор азартных игр принимает ставки от участников данного вида азартных игр, выплачивает выигрыши;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18)</w:t>
      </w:r>
      <w:r w:rsidR="009865BD">
        <w:t> </w:t>
      </w:r>
      <w:r w:rsidRPr="009865BD">
        <w:t>касса игорного заведения – часть игорного заведения, в которой организатор азартных игр осуществляет операции с денежными средствами и в которой находится специальное оборудование, позволяющее осуществлять указанные операции;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19)</w:t>
      </w:r>
      <w:r w:rsidR="009865BD">
        <w:t> </w:t>
      </w:r>
      <w:r w:rsidRPr="009865BD">
        <w:t>прокурор – Генеральный прокурор Донецкой Народной Республики, первый заместитель и заместители Генерального прокурора Донецкой Народной Республики, прокуроры городов и районов, приравненные к ним военные, транспортные, иные прокуроры, а также их заместители, назначенные Генеральным прокурором Донецкой Народной Республики в соответствии с Законом Донецкой Народной Республики «О прокуратуре Донецкой Народной Республики»;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20)</w:t>
      </w:r>
      <w:r w:rsidR="009865BD">
        <w:t> </w:t>
      </w:r>
      <w:r w:rsidRPr="009865BD">
        <w:t>процессинговый центр букмекерской конторы – часть игорного заведения, в которой организатор азартных игр проводит уч</w:t>
      </w:r>
      <w:r w:rsidR="009865BD">
        <w:t>е</w:t>
      </w:r>
      <w:r w:rsidRPr="009865BD">
        <w:t>т ставок, принятых от участников данного вида азартных игр, фиксирует результаты азартных игр, рассчитывает суммы подлежащих выплате выигрышей, осуществляет представление информации о принятых ставках и о выигрышах в пункты при</w:t>
      </w:r>
      <w:r w:rsidR="009865BD">
        <w:t>е</w:t>
      </w:r>
      <w:r w:rsidRPr="009865BD">
        <w:t>ма ставок букмекерской конторы;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21)</w:t>
      </w:r>
      <w:r w:rsidR="009865BD">
        <w:t> </w:t>
      </w:r>
      <w:r w:rsidRPr="009865BD">
        <w:t>процессинговый центр тотализатора – часть игорного заведения, в которой организатор азартных игр проводит уч</w:t>
      </w:r>
      <w:r w:rsidR="009865BD">
        <w:t>е</w:t>
      </w:r>
      <w:r w:rsidRPr="009865BD">
        <w:t>т ставок, принятых от участников данного вида азартных игр, фиксирует результаты азартных игр, рассчитывает суммы подлежащих выплате выигрышей, осуществляет представление информации о принятых ставках и о выигрышах в пункты приема ставок тотализатора;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22)</w:t>
      </w:r>
      <w:r w:rsidR="009865BD">
        <w:t> </w:t>
      </w:r>
      <w:r w:rsidRPr="009865BD">
        <w:t>пункт при</w:t>
      </w:r>
      <w:r w:rsidR="009865BD">
        <w:t>е</w:t>
      </w:r>
      <w:r w:rsidRPr="009865BD">
        <w:t>ма ставок букмекерской конторы – территориально обособленная часть игорного заведения, в которой организатор азартных игр заключает пари с участниками данного вида азартных игр и осуществляет представление информации о принятых ставках, выплаченных и невыплаченных выигрышах в процессинговый центр букмекерской конторы;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</w:pPr>
      <w:r w:rsidRPr="009865BD">
        <w:t>23)</w:t>
      </w:r>
      <w:r w:rsidR="009865BD">
        <w:t> </w:t>
      </w:r>
      <w:r w:rsidRPr="009865BD">
        <w:t>пункт при</w:t>
      </w:r>
      <w:r w:rsidR="009865BD">
        <w:t>е</w:t>
      </w:r>
      <w:r w:rsidRPr="009865BD">
        <w:t>ма ставок тотализатора – территориально обособленная часть игорного заведения, в которой организатор азартных игр организует заключение пари между участниками данного вида азартных игр и осуществляет представление информации о принятых ставках, выплаченных и невыплаченных выигрышах в процессинговый центр тотализатора.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b/>
          <w:color w:val="000000"/>
          <w:bdr w:val="none" w:sz="0" w:space="0" w:color="auto" w:frame="1"/>
          <w:lang w:eastAsia="ru-RU"/>
        </w:rPr>
      </w:pPr>
      <w:r w:rsidRPr="009865BD">
        <w:rPr>
          <w:bCs/>
          <w:color w:val="000000"/>
          <w:bdr w:val="none" w:sz="0" w:space="0" w:color="auto" w:frame="1"/>
          <w:lang w:eastAsia="ru-RU"/>
        </w:rPr>
        <w:t>Статья</w:t>
      </w:r>
      <w:r w:rsidR="009865BD">
        <w:rPr>
          <w:bCs/>
          <w:color w:val="000000"/>
          <w:bdr w:val="none" w:sz="0" w:space="0" w:color="auto" w:frame="1"/>
          <w:lang w:eastAsia="ru-RU"/>
        </w:rPr>
        <w:t> </w:t>
      </w:r>
      <w:r w:rsidRPr="009865BD">
        <w:rPr>
          <w:bCs/>
          <w:color w:val="000000"/>
          <w:bdr w:val="none" w:sz="0" w:space="0" w:color="auto" w:frame="1"/>
          <w:lang w:eastAsia="ru-RU"/>
        </w:rPr>
        <w:t>2.</w:t>
      </w:r>
      <w:r w:rsidRPr="009865BD">
        <w:rPr>
          <w:color w:val="000000"/>
          <w:bdr w:val="none" w:sz="0" w:space="0" w:color="auto" w:frame="1"/>
          <w:lang w:eastAsia="ru-RU"/>
        </w:rPr>
        <w:t xml:space="preserve"> </w:t>
      </w:r>
      <w:r w:rsidRPr="009865BD">
        <w:rPr>
          <w:b/>
          <w:color w:val="000000"/>
          <w:bdr w:val="none" w:sz="0" w:space="0" w:color="auto" w:frame="1"/>
          <w:lang w:eastAsia="ru-RU"/>
        </w:rPr>
        <w:t xml:space="preserve">Запрет </w:t>
      </w:r>
      <w:r w:rsidRPr="009865BD">
        <w:rPr>
          <w:b/>
        </w:rPr>
        <w:t>деятельности по организации и проведению азартных игр (</w:t>
      </w:r>
      <w:r w:rsidRPr="009865BD">
        <w:rPr>
          <w:b/>
          <w:color w:val="000000"/>
          <w:bdr w:val="none" w:sz="0" w:space="0" w:color="auto" w:frame="1"/>
          <w:lang w:eastAsia="ru-RU"/>
        </w:rPr>
        <w:t xml:space="preserve">игорного бизнеса) в </w:t>
      </w:r>
      <w:r w:rsidR="009865BD" w:rsidRPr="009865BD">
        <w:rPr>
          <w:b/>
          <w:color w:val="000000"/>
          <w:bdr w:val="none" w:sz="0" w:space="0" w:color="auto" w:frame="1"/>
          <w:lang w:eastAsia="ru-RU"/>
        </w:rPr>
        <w:t>Донецкой Народной Республике</w:t>
      </w:r>
    </w:p>
    <w:p w:rsidR="005752AA" w:rsidRPr="009865BD" w:rsidRDefault="009865BD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bookmarkStart w:id="4" w:name="o22"/>
      <w:bookmarkEnd w:id="4"/>
      <w:r>
        <w:rPr>
          <w:color w:val="000000"/>
          <w:bdr w:val="none" w:sz="0" w:space="0" w:color="auto" w:frame="1"/>
          <w:lang w:eastAsia="ru-RU"/>
        </w:rPr>
        <w:t>1. </w:t>
      </w:r>
      <w:r w:rsidR="005752AA" w:rsidRPr="009865BD">
        <w:rPr>
          <w:color w:val="000000"/>
          <w:bdr w:val="none" w:sz="0" w:space="0" w:color="auto" w:frame="1"/>
          <w:lang w:eastAsia="ru-RU"/>
        </w:rPr>
        <w:t xml:space="preserve">В Донецкой Народной Республике запрещается </w:t>
      </w:r>
      <w:r w:rsidR="005752AA" w:rsidRPr="009865BD">
        <w:t>деятельность по организации и проведению азартных игр (</w:t>
      </w:r>
      <w:r w:rsidR="005752AA" w:rsidRPr="009865BD">
        <w:rPr>
          <w:color w:val="000000"/>
          <w:bdr w:val="none" w:sz="0" w:space="0" w:color="auto" w:frame="1"/>
          <w:lang w:eastAsia="ru-RU"/>
        </w:rPr>
        <w:t xml:space="preserve">игорный бизнес) и участие в азартных играх. 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r w:rsidRPr="009865BD">
        <w:rPr>
          <w:color w:val="000000"/>
          <w:lang w:eastAsia="ru-RU"/>
        </w:rPr>
        <w:t>2.</w:t>
      </w:r>
      <w:r w:rsidR="009865BD">
        <w:rPr>
          <w:color w:val="000000"/>
          <w:bdr w:val="none" w:sz="0" w:space="0" w:color="auto" w:frame="1"/>
          <w:lang w:eastAsia="ru-RU"/>
        </w:rPr>
        <w:t> </w:t>
      </w:r>
      <w:r w:rsidRPr="009865BD">
        <w:rPr>
          <w:color w:val="000000"/>
          <w:bdr w:val="none" w:sz="0" w:space="0" w:color="auto" w:frame="1"/>
          <w:lang w:eastAsia="ru-RU"/>
        </w:rPr>
        <w:t xml:space="preserve">Не признаются </w:t>
      </w:r>
      <w:r w:rsidRPr="009865BD">
        <w:t>деятельностью по организации и проведению азартных игр (</w:t>
      </w:r>
      <w:r w:rsidRPr="009865BD">
        <w:rPr>
          <w:color w:val="000000"/>
          <w:bdr w:val="none" w:sz="0" w:space="0" w:color="auto" w:frame="1"/>
          <w:lang w:eastAsia="ru-RU"/>
        </w:rPr>
        <w:t>игорным бизнесом):</w:t>
      </w:r>
      <w:bookmarkStart w:id="5" w:name="o11"/>
      <w:bookmarkEnd w:id="5"/>
    </w:p>
    <w:p w:rsidR="005752AA" w:rsidRPr="009865BD" w:rsidRDefault="009865BD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а) </w:t>
      </w:r>
      <w:r w:rsidR="005752AA" w:rsidRPr="009865BD">
        <w:rPr>
          <w:color w:val="000000"/>
          <w:bdr w:val="none" w:sz="0" w:space="0" w:color="auto" w:frame="1"/>
          <w:lang w:eastAsia="ru-RU"/>
        </w:rPr>
        <w:t xml:space="preserve">организация и проведение лотерей; 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bookmarkStart w:id="6" w:name="o12"/>
      <w:bookmarkEnd w:id="6"/>
      <w:r w:rsidRPr="009865BD">
        <w:rPr>
          <w:color w:val="000000"/>
          <w:bdr w:val="none" w:sz="0" w:space="0" w:color="auto" w:frame="1"/>
          <w:lang w:eastAsia="ru-RU"/>
        </w:rPr>
        <w:t>б)</w:t>
      </w:r>
      <w:r w:rsidR="009865BD">
        <w:rPr>
          <w:color w:val="000000"/>
          <w:bdr w:val="none" w:sz="0" w:space="0" w:color="auto" w:frame="1"/>
          <w:lang w:eastAsia="ru-RU"/>
        </w:rPr>
        <w:t> </w:t>
      </w:r>
      <w:r w:rsidRPr="009865BD">
        <w:rPr>
          <w:color w:val="000000"/>
          <w:bdr w:val="none" w:sz="0" w:space="0" w:color="auto" w:frame="1"/>
          <w:lang w:eastAsia="ru-RU"/>
        </w:rPr>
        <w:t>организация и проведение творческих конкурсов, спортивных соревнований и т.п.;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bookmarkStart w:id="7" w:name="o13"/>
      <w:bookmarkEnd w:id="7"/>
      <w:r w:rsidRPr="009865BD">
        <w:rPr>
          <w:color w:val="000000"/>
          <w:bdr w:val="none" w:sz="0" w:space="0" w:color="auto" w:frame="1"/>
          <w:lang w:eastAsia="ru-RU"/>
        </w:rPr>
        <w:t>в)</w:t>
      </w:r>
      <w:r w:rsidR="009865BD">
        <w:rPr>
          <w:color w:val="000000"/>
          <w:bdr w:val="none" w:sz="0" w:space="0" w:color="auto" w:frame="1"/>
          <w:lang w:eastAsia="ru-RU"/>
        </w:rPr>
        <w:t> </w:t>
      </w:r>
      <w:r w:rsidRPr="009865BD">
        <w:rPr>
          <w:color w:val="000000"/>
          <w:bdr w:val="none" w:sz="0" w:space="0" w:color="auto" w:frame="1"/>
          <w:lang w:eastAsia="ru-RU"/>
        </w:rPr>
        <w:t>игра в бильярд, игра в кегли (боулинг) и другие игры, которые проводятся без получения игроком приза (выигрыша);</w:t>
      </w:r>
    </w:p>
    <w:p w:rsidR="005752AA" w:rsidRPr="009865BD" w:rsidRDefault="009865BD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bookmarkStart w:id="8" w:name="o14"/>
      <w:bookmarkEnd w:id="8"/>
      <w:r>
        <w:rPr>
          <w:color w:val="000000"/>
          <w:bdr w:val="none" w:sz="0" w:space="0" w:color="auto" w:frame="1"/>
          <w:lang w:eastAsia="ru-RU"/>
        </w:rPr>
        <w:t>г) игра на игровых автоматах типа «</w:t>
      </w:r>
      <w:r w:rsidR="005752AA" w:rsidRPr="009865BD">
        <w:rPr>
          <w:color w:val="000000"/>
          <w:bdr w:val="none" w:sz="0" w:space="0" w:color="auto" w:frame="1"/>
          <w:lang w:eastAsia="ru-RU"/>
        </w:rPr>
        <w:t>кран-машина</w:t>
      </w:r>
      <w:r>
        <w:rPr>
          <w:color w:val="000000"/>
          <w:bdr w:val="none" w:sz="0" w:space="0" w:color="auto" w:frame="1"/>
          <w:lang w:eastAsia="ru-RU"/>
        </w:rPr>
        <w:t>»</w:t>
      </w:r>
      <w:r w:rsidR="005752AA" w:rsidRPr="009865BD">
        <w:rPr>
          <w:color w:val="000000"/>
          <w:bdr w:val="none" w:sz="0" w:space="0" w:color="auto" w:frame="1"/>
          <w:lang w:eastAsia="ru-RU"/>
        </w:rPr>
        <w:t xml:space="preserve"> (</w:t>
      </w:r>
      <w:proofErr w:type="spellStart"/>
      <w:r w:rsidR="005752AA" w:rsidRPr="009865BD">
        <w:rPr>
          <w:color w:val="000000"/>
          <w:bdr w:val="none" w:sz="0" w:space="0" w:color="auto" w:frame="1"/>
          <w:lang w:eastAsia="ru-RU"/>
        </w:rPr>
        <w:t>двухкоординатные</w:t>
      </w:r>
      <w:proofErr w:type="spellEnd"/>
      <w:r w:rsidR="005752AA" w:rsidRPr="009865BD">
        <w:rPr>
          <w:color w:val="000000"/>
          <w:bdr w:val="none" w:sz="0" w:space="0" w:color="auto" w:frame="1"/>
          <w:lang w:eastAsia="ru-RU"/>
        </w:rPr>
        <w:t xml:space="preserve"> автоматы), где в качестве выигрыша (приза) игрок получает исключительно материальные вещи (игрушки, конфеты и т.п.);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bookmarkStart w:id="9" w:name="o15"/>
      <w:bookmarkEnd w:id="9"/>
      <w:r w:rsidRPr="009865BD">
        <w:rPr>
          <w:color w:val="000000"/>
          <w:bdr w:val="none" w:sz="0" w:space="0" w:color="auto" w:frame="1"/>
          <w:lang w:eastAsia="ru-RU"/>
        </w:rPr>
        <w:t>д)</w:t>
      </w:r>
      <w:r w:rsidR="009865BD">
        <w:rPr>
          <w:color w:val="000000"/>
          <w:bdr w:val="none" w:sz="0" w:space="0" w:color="auto" w:frame="1"/>
          <w:lang w:eastAsia="ru-RU"/>
        </w:rPr>
        <w:t> </w:t>
      </w:r>
      <w:r w:rsidRPr="009865BD">
        <w:rPr>
          <w:color w:val="000000"/>
          <w:bdr w:val="none" w:sz="0" w:space="0" w:color="auto" w:frame="1"/>
          <w:lang w:eastAsia="ru-RU"/>
        </w:rPr>
        <w:t>розыгрыши на бесплатной основе с рекламированием (популяризацией) отдельного товара, услуги, торговой марки, знаков для товаров и услуг, наименования или направлений деятельности субъектов хозяйствования, коммерческой программы с выдачей выигрышей в денежной или имущественной форме;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bookmarkStart w:id="10" w:name="o16"/>
      <w:bookmarkEnd w:id="10"/>
      <w:r w:rsidRPr="009865BD">
        <w:rPr>
          <w:color w:val="000000"/>
          <w:bdr w:val="none" w:sz="0" w:space="0" w:color="auto" w:frame="1"/>
          <w:lang w:eastAsia="ru-RU"/>
        </w:rPr>
        <w:t>е)</w:t>
      </w:r>
      <w:r w:rsidR="00A108C4">
        <w:rPr>
          <w:color w:val="000000"/>
          <w:bdr w:val="none" w:sz="0" w:space="0" w:color="auto" w:frame="1"/>
          <w:lang w:eastAsia="ru-RU"/>
        </w:rPr>
        <w:t> </w:t>
      </w:r>
      <w:r w:rsidRPr="009865BD">
        <w:rPr>
          <w:color w:val="000000"/>
          <w:bdr w:val="none" w:sz="0" w:space="0" w:color="auto" w:frame="1"/>
          <w:lang w:eastAsia="ru-RU"/>
        </w:rPr>
        <w:t>розыгрыши в виде конкурсов (игр, викторин), условия которых предусматривают бесплатное приобретение лицом статуса е</w:t>
      </w:r>
      <w:r w:rsidR="009865BD">
        <w:rPr>
          <w:color w:val="000000"/>
          <w:bdr w:val="none" w:sz="0" w:space="0" w:color="auto" w:frame="1"/>
          <w:lang w:eastAsia="ru-RU"/>
        </w:rPr>
        <w:t>е</w:t>
      </w:r>
      <w:r w:rsidRPr="009865BD">
        <w:rPr>
          <w:color w:val="000000"/>
          <w:bdr w:val="none" w:sz="0" w:space="0" w:color="auto" w:frame="1"/>
          <w:lang w:eastAsia="ru-RU"/>
        </w:rPr>
        <w:t xml:space="preserve"> участника и получения участником, проявившим лучшие личные знания и умения, выигрышей в денежной или имущественной форме за личную победу;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bookmarkStart w:id="11" w:name="o17"/>
      <w:bookmarkEnd w:id="11"/>
      <w:r w:rsidRPr="009865BD">
        <w:rPr>
          <w:color w:val="000000"/>
          <w:bdr w:val="none" w:sz="0" w:space="0" w:color="auto" w:frame="1"/>
          <w:lang w:eastAsia="ru-RU"/>
        </w:rPr>
        <w:t>ж)</w:t>
      </w:r>
      <w:r w:rsidR="00A108C4">
        <w:rPr>
          <w:color w:val="000000"/>
          <w:bdr w:val="none" w:sz="0" w:space="0" w:color="auto" w:frame="1"/>
          <w:lang w:eastAsia="ru-RU"/>
        </w:rPr>
        <w:t> </w:t>
      </w:r>
      <w:r w:rsidRPr="009865BD">
        <w:rPr>
          <w:color w:val="000000"/>
          <w:bdr w:val="none" w:sz="0" w:space="0" w:color="auto" w:frame="1"/>
          <w:lang w:eastAsia="ru-RU"/>
        </w:rPr>
        <w:t>розыгрыши на бесплатной основе для развлекательных, благотворительных или познавательных целей.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bookmarkStart w:id="12" w:name="o18"/>
      <w:bookmarkEnd w:id="12"/>
      <w:r w:rsidRPr="00A108C4">
        <w:rPr>
          <w:bCs/>
          <w:color w:val="000000"/>
          <w:bdr w:val="none" w:sz="0" w:space="0" w:color="auto" w:frame="1"/>
          <w:lang w:eastAsia="ru-RU"/>
        </w:rPr>
        <w:t>Статья 3.</w:t>
      </w:r>
      <w:r w:rsidRPr="009865BD">
        <w:rPr>
          <w:color w:val="000000"/>
          <w:bdr w:val="none" w:sz="0" w:space="0" w:color="auto" w:frame="1"/>
          <w:lang w:eastAsia="ru-RU"/>
        </w:rPr>
        <w:t xml:space="preserve"> </w:t>
      </w:r>
      <w:r w:rsidRPr="00A108C4">
        <w:rPr>
          <w:b/>
          <w:color w:val="000000"/>
          <w:bdr w:val="none" w:sz="0" w:space="0" w:color="auto" w:frame="1"/>
          <w:lang w:eastAsia="ru-RU"/>
        </w:rPr>
        <w:t>Ответственность за нарушение настоящего Закона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bookmarkStart w:id="13" w:name="o24"/>
      <w:bookmarkStart w:id="14" w:name="o27"/>
      <w:bookmarkEnd w:id="13"/>
      <w:bookmarkEnd w:id="14"/>
      <w:r>
        <w:rPr>
          <w:color w:val="000000"/>
          <w:lang w:eastAsia="ru-RU"/>
        </w:rPr>
        <w:t>1. </w:t>
      </w:r>
      <w:r w:rsidR="005752AA" w:rsidRPr="009865BD">
        <w:rPr>
          <w:color w:val="000000"/>
          <w:lang w:eastAsia="ru-RU"/>
        </w:rPr>
        <w:t xml:space="preserve">Юридические лица, осуществляющие, в нарушение настоящего Закона, </w:t>
      </w:r>
      <w:r w:rsidR="005752AA" w:rsidRPr="009865BD">
        <w:t>деятельность по организации и проведению азартных игр (</w:t>
      </w:r>
      <w:r w:rsidR="005752AA" w:rsidRPr="009865BD">
        <w:rPr>
          <w:color w:val="000000"/>
          <w:bdr w:val="none" w:sz="0" w:space="0" w:color="auto" w:frame="1"/>
          <w:lang w:eastAsia="ru-RU"/>
        </w:rPr>
        <w:t xml:space="preserve">игорный бизнес), подлежат ликвидации. Имущество названных юридических лиц, а также их учредителей и руководителей, по постановлению прокурора подлежит конфискации в доход государства. 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2. </w:t>
      </w:r>
      <w:r w:rsidR="005752AA" w:rsidRPr="009865BD">
        <w:rPr>
          <w:color w:val="000000"/>
          <w:lang w:eastAsia="ru-RU"/>
        </w:rPr>
        <w:t>Физические лица, достигшие возраста 16 лет, в том числе работники организаций, указанных в части 1 настоящего Закона, виновные в нарушении настоящего Закона, подлежат аресту с санкции прокурора на срок от 3 до 30 суток с привлечением к выполнению обязательных работ в местах, определяемых Министром обороны Донецкой Народной Республики.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r>
        <w:rPr>
          <w:color w:val="000000"/>
          <w:lang w:eastAsia="ru-RU"/>
        </w:rPr>
        <w:t>3. </w:t>
      </w:r>
      <w:r w:rsidR="005752AA" w:rsidRPr="009865BD">
        <w:rPr>
          <w:color w:val="000000"/>
          <w:lang w:eastAsia="ru-RU"/>
        </w:rPr>
        <w:t xml:space="preserve">Оборудование, используемое для занятия </w:t>
      </w:r>
      <w:r w:rsidR="005752AA" w:rsidRPr="009865BD">
        <w:t>деятельностью по организации и проведению азартных игр (</w:t>
      </w:r>
      <w:r w:rsidR="005752AA" w:rsidRPr="009865BD">
        <w:rPr>
          <w:color w:val="000000"/>
          <w:bdr w:val="none" w:sz="0" w:space="0" w:color="auto" w:frame="1"/>
          <w:lang w:eastAsia="ru-RU"/>
        </w:rPr>
        <w:t xml:space="preserve">игорного бизнеса) и участия в азартных играх, а также денежные средства, полученные от занятия </w:t>
      </w:r>
      <w:r w:rsidR="005752AA" w:rsidRPr="009865BD">
        <w:t>деятельностью по организации и проведению азартных игр (</w:t>
      </w:r>
      <w:r w:rsidR="005752AA" w:rsidRPr="009865BD">
        <w:rPr>
          <w:color w:val="000000"/>
          <w:bdr w:val="none" w:sz="0" w:space="0" w:color="auto" w:frame="1"/>
          <w:lang w:eastAsia="ru-RU"/>
        </w:rPr>
        <w:t>игорным бизнесом) и участия в азартных играх, подлежат конфискации по постановлению прокурора.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r w:rsidRPr="00A108C4">
        <w:rPr>
          <w:color w:val="000000"/>
          <w:bdr w:val="none" w:sz="0" w:space="0" w:color="auto" w:frame="1"/>
          <w:lang w:eastAsia="ru-RU"/>
        </w:rPr>
        <w:t>Статья</w:t>
      </w:r>
      <w:r w:rsidR="00A108C4">
        <w:rPr>
          <w:color w:val="000000"/>
          <w:bdr w:val="none" w:sz="0" w:space="0" w:color="auto" w:frame="1"/>
          <w:lang w:eastAsia="ru-RU"/>
        </w:rPr>
        <w:t> </w:t>
      </w:r>
      <w:r w:rsidRPr="00A108C4">
        <w:rPr>
          <w:color w:val="000000"/>
          <w:bdr w:val="none" w:sz="0" w:space="0" w:color="auto" w:frame="1"/>
          <w:lang w:eastAsia="ru-RU"/>
        </w:rPr>
        <w:t>4.</w:t>
      </w:r>
      <w:r w:rsidRPr="009865BD">
        <w:rPr>
          <w:color w:val="000000"/>
          <w:bdr w:val="none" w:sz="0" w:space="0" w:color="auto" w:frame="1"/>
          <w:lang w:eastAsia="ru-RU"/>
        </w:rPr>
        <w:t xml:space="preserve"> </w:t>
      </w:r>
      <w:r w:rsidRPr="00A108C4">
        <w:rPr>
          <w:b/>
          <w:color w:val="000000"/>
          <w:bdr w:val="none" w:sz="0" w:space="0" w:color="auto" w:frame="1"/>
          <w:lang w:eastAsia="ru-RU"/>
        </w:rPr>
        <w:t>Порядок привлечения к ответственности</w:t>
      </w:r>
      <w:r w:rsidR="00A108C4">
        <w:rPr>
          <w:b/>
          <w:color w:val="000000"/>
          <w:bdr w:val="none" w:sz="0" w:space="0" w:color="auto" w:frame="1"/>
          <w:lang w:eastAsia="ru-RU"/>
        </w:rPr>
        <w:t xml:space="preserve"> за нарушение настоящего Закона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1. </w:t>
      </w:r>
      <w:r w:rsidR="005752AA" w:rsidRPr="009865BD">
        <w:rPr>
          <w:color w:val="000000"/>
          <w:lang w:eastAsia="ru-RU"/>
        </w:rPr>
        <w:t>Основанием для привлечения юридического или физического лица к ответственности за нарушение требований настоящего Закона является протокол, который составляется должностным лицом государственного органа (военнослужащего) Донецкой Народной Республики, который выявил правонарушение.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2. </w:t>
      </w:r>
      <w:r w:rsidR="005752AA" w:rsidRPr="009865BD">
        <w:rPr>
          <w:color w:val="000000"/>
          <w:lang w:eastAsia="ru-RU"/>
        </w:rPr>
        <w:t>Протокол должен содержать следующие сведения: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а) </w:t>
      </w:r>
      <w:r w:rsidR="005752AA" w:rsidRPr="009865BD">
        <w:rPr>
          <w:color w:val="000000"/>
          <w:lang w:eastAsia="ru-RU"/>
        </w:rPr>
        <w:t>время и место его составления;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б) </w:t>
      </w:r>
      <w:r w:rsidR="005752AA" w:rsidRPr="009865BD">
        <w:rPr>
          <w:color w:val="000000"/>
          <w:lang w:eastAsia="ru-RU"/>
        </w:rPr>
        <w:t>должность, фамилия, имя, отчество лица, составившего протокол;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>в) краткое описание существа правонарушения;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г) </w:t>
      </w:r>
      <w:r w:rsidR="005752AA" w:rsidRPr="009865BD">
        <w:rPr>
          <w:color w:val="000000"/>
          <w:lang w:eastAsia="ru-RU"/>
        </w:rPr>
        <w:t>сведения о правонарушителе (фамилия, имя, отчество, дата и место рождения, семейное положение, наличие на иждивении несовершеннолетних либо нетрудоспособных родственников, образование и специальность, место работы и должность, наличие судимостей);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>д) объяснения правонарушителя;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>е) подпись правонарушителя;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>ж) подпись сотрудника, составившего протокол.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 xml:space="preserve">Если правонарушителей несколько, то протокол составляется в отношении каждого из них. 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3. </w:t>
      </w:r>
      <w:r w:rsidR="005752AA" w:rsidRPr="009865BD">
        <w:rPr>
          <w:color w:val="000000"/>
          <w:lang w:eastAsia="ru-RU"/>
        </w:rPr>
        <w:t xml:space="preserve">К протоколу о правонарушении прилагаются: 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а) </w:t>
      </w:r>
      <w:r w:rsidR="005752AA" w:rsidRPr="009865BD">
        <w:rPr>
          <w:color w:val="000000"/>
          <w:lang w:eastAsia="ru-RU"/>
        </w:rPr>
        <w:t>рапорт должностного лица (военнослужащего), выявившего правонарушение;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 xml:space="preserve">б) документ, удостоверяющий личность правонарушителя; 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>в) протокол о задержании правонарушителя и месте его содержания;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r>
        <w:rPr>
          <w:color w:val="000000"/>
          <w:lang w:eastAsia="ru-RU"/>
        </w:rPr>
        <w:t>г) </w:t>
      </w:r>
      <w:r w:rsidR="005752AA" w:rsidRPr="009865BD">
        <w:rPr>
          <w:color w:val="000000"/>
          <w:lang w:eastAsia="ru-RU"/>
        </w:rPr>
        <w:t xml:space="preserve">сведения об изъятом оборудовании, используемом для занятия </w:t>
      </w:r>
      <w:r w:rsidR="005752AA" w:rsidRPr="009865BD">
        <w:t>деятельностью по организации и проведению азартных игр (</w:t>
      </w:r>
      <w:r w:rsidR="005752AA" w:rsidRPr="009865BD">
        <w:rPr>
          <w:color w:val="000000"/>
          <w:bdr w:val="none" w:sz="0" w:space="0" w:color="auto" w:frame="1"/>
          <w:lang w:eastAsia="ru-RU"/>
        </w:rPr>
        <w:t>игорным бизнесом) и участия в азартных играх (наименование и количество изъятого);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д) </w:t>
      </w:r>
      <w:r w:rsidR="005752AA" w:rsidRPr="009865BD">
        <w:rPr>
          <w:color w:val="000000"/>
          <w:bdr w:val="none" w:sz="0" w:space="0" w:color="auto" w:frame="1"/>
          <w:lang w:eastAsia="ru-RU"/>
        </w:rPr>
        <w:t>справка Министерства финансов Донецкой Народной Республики о поступлении изъятых денежных средств, полученных от занятия игорным бизнесом с указанием суммы в соответствующей валюте;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bdr w:val="none" w:sz="0" w:space="0" w:color="auto" w:frame="1"/>
          <w:lang w:eastAsia="ru-RU"/>
        </w:rPr>
        <w:t>е) </w:t>
      </w:r>
      <w:r w:rsidR="005752AA" w:rsidRPr="009865BD">
        <w:rPr>
          <w:color w:val="000000"/>
          <w:bdr w:val="none" w:sz="0" w:space="0" w:color="auto" w:frame="1"/>
          <w:lang w:eastAsia="ru-RU"/>
        </w:rPr>
        <w:t>иные документы и материалы.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4. </w:t>
      </w:r>
      <w:r w:rsidR="005752AA" w:rsidRPr="009865BD">
        <w:rPr>
          <w:color w:val="000000"/>
          <w:lang w:eastAsia="ru-RU"/>
        </w:rPr>
        <w:t xml:space="preserve">Протокол утверждается начальником (командиром) должностного лица (военнослужащего). 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5. </w:t>
      </w:r>
      <w:r w:rsidR="005752AA" w:rsidRPr="009865BD">
        <w:rPr>
          <w:color w:val="000000"/>
          <w:lang w:eastAsia="ru-RU"/>
        </w:rPr>
        <w:t>Протокол вместе с прилагаемыми к нему документами незамедлительно направляется прокурору, который обязан рассмотреть его в срок не более 24 часов и принять соответствующие закону решения.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6. </w:t>
      </w:r>
      <w:r w:rsidR="005752AA" w:rsidRPr="009865BD">
        <w:rPr>
          <w:color w:val="000000"/>
          <w:lang w:eastAsia="ru-RU"/>
        </w:rPr>
        <w:t>Постановление прокурора о даче санкции на арест правонарушителя с указанием сроков начала и окончания отбывания наказания направляется для организации исполнения Министру обороны Донецкой Народной Республики. По окончании срока отбывания наказания правонарушитель подлежит незамедлительному освобождению.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>7.</w:t>
      </w:r>
      <w:r w:rsidR="00A108C4">
        <w:rPr>
          <w:color w:val="000000"/>
          <w:lang w:eastAsia="ru-RU"/>
        </w:rPr>
        <w:t> </w:t>
      </w:r>
      <w:r w:rsidRPr="009865BD">
        <w:rPr>
          <w:color w:val="000000"/>
          <w:lang w:eastAsia="ru-RU"/>
        </w:rPr>
        <w:t xml:space="preserve">Постановление прокурора о конфискации оборудования, используемого для занятия </w:t>
      </w:r>
      <w:r w:rsidRPr="009865BD">
        <w:t>деятельностью по организации и проведению азартных игр (</w:t>
      </w:r>
      <w:r w:rsidRPr="009865BD">
        <w:rPr>
          <w:color w:val="000000"/>
          <w:bdr w:val="none" w:sz="0" w:space="0" w:color="auto" w:frame="1"/>
          <w:lang w:eastAsia="ru-RU"/>
        </w:rPr>
        <w:t xml:space="preserve">игорным бизнесом) и участия в азартных играх, направляется для организации исполнения </w:t>
      </w:r>
      <w:r w:rsidRPr="009865BD">
        <w:rPr>
          <w:color w:val="000000"/>
          <w:lang w:eastAsia="ru-RU"/>
        </w:rPr>
        <w:t xml:space="preserve">Министру обороны Донецкой Народной Республики или Министру внутренних дел Донецкой Народной Республики. 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>8.</w:t>
      </w:r>
      <w:r w:rsidR="00A108C4">
        <w:rPr>
          <w:color w:val="000000"/>
          <w:lang w:eastAsia="ru-RU"/>
        </w:rPr>
        <w:t> </w:t>
      </w:r>
      <w:r w:rsidRPr="009865BD">
        <w:rPr>
          <w:color w:val="000000"/>
          <w:lang w:eastAsia="ru-RU"/>
        </w:rPr>
        <w:t>Постановление прокурора о конфискации имущества правонарушителя</w:t>
      </w:r>
      <w:r w:rsidRPr="009865BD">
        <w:rPr>
          <w:color w:val="000000"/>
          <w:bdr w:val="none" w:sz="0" w:space="0" w:color="auto" w:frame="1"/>
          <w:lang w:eastAsia="ru-RU"/>
        </w:rPr>
        <w:t xml:space="preserve">, а также денежных средств, полученных от занятия </w:t>
      </w:r>
      <w:r w:rsidRPr="009865BD">
        <w:t>деятельностью по организации и проведению азартных игр (</w:t>
      </w:r>
      <w:r w:rsidRPr="009865BD">
        <w:rPr>
          <w:color w:val="000000"/>
          <w:bdr w:val="none" w:sz="0" w:space="0" w:color="auto" w:frame="1"/>
          <w:lang w:eastAsia="ru-RU"/>
        </w:rPr>
        <w:t>игорным бизнесом) и участия в азартных играх, направляются для организации исполнения Министру финансов Донецкой Народной Республики.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r w:rsidRPr="00A108C4">
        <w:rPr>
          <w:bCs/>
          <w:color w:val="000000"/>
          <w:bdr w:val="none" w:sz="0" w:space="0" w:color="auto" w:frame="1"/>
          <w:lang w:eastAsia="ru-RU"/>
        </w:rPr>
        <w:t>Статья 5.</w:t>
      </w:r>
      <w:r w:rsidRPr="009865BD">
        <w:rPr>
          <w:color w:val="000000"/>
          <w:bdr w:val="none" w:sz="0" w:space="0" w:color="auto" w:frame="1"/>
          <w:lang w:eastAsia="ru-RU"/>
        </w:rPr>
        <w:t xml:space="preserve"> </w:t>
      </w:r>
      <w:r w:rsidRPr="00A108C4">
        <w:rPr>
          <w:b/>
          <w:color w:val="000000"/>
          <w:bdr w:val="none" w:sz="0" w:space="0" w:color="auto" w:frame="1"/>
          <w:lang w:eastAsia="ru-RU"/>
        </w:rPr>
        <w:t>Заключительные положения</w:t>
      </w:r>
    </w:p>
    <w:p w:rsidR="005752AA" w:rsidRPr="009865BD" w:rsidRDefault="00A108C4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bdr w:val="none" w:sz="0" w:space="0" w:color="auto" w:frame="1"/>
          <w:lang w:eastAsia="ru-RU"/>
        </w:rPr>
      </w:pPr>
      <w:bookmarkStart w:id="15" w:name="o28"/>
      <w:bookmarkEnd w:id="15"/>
      <w:r>
        <w:rPr>
          <w:color w:val="000000"/>
          <w:bdr w:val="none" w:sz="0" w:space="0" w:color="auto" w:frame="1"/>
          <w:lang w:eastAsia="ru-RU"/>
        </w:rPr>
        <w:t>1. </w:t>
      </w:r>
      <w:r w:rsidR="005752AA" w:rsidRPr="009865BD">
        <w:rPr>
          <w:color w:val="000000"/>
          <w:bdr w:val="none" w:sz="0" w:space="0" w:color="auto" w:frame="1"/>
          <w:lang w:eastAsia="ru-RU"/>
        </w:rPr>
        <w:t xml:space="preserve">Настоящий Закон вступает в силу со дня </w:t>
      </w:r>
      <w:bookmarkStart w:id="16" w:name="o29"/>
      <w:bookmarkEnd w:id="16"/>
      <w:r w:rsidR="005752AA" w:rsidRPr="009865BD">
        <w:rPr>
          <w:color w:val="000000"/>
          <w:bdr w:val="none" w:sz="0" w:space="0" w:color="auto" w:frame="1"/>
          <w:lang w:eastAsia="ru-RU"/>
        </w:rPr>
        <w:t>его утверждения на сессии Верховного Совета Донецкой Народной Республики.</w:t>
      </w:r>
    </w:p>
    <w:p w:rsidR="005752AA" w:rsidRPr="009865BD" w:rsidRDefault="005752AA" w:rsidP="00986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textAlignment w:val="baseline"/>
        <w:rPr>
          <w:color w:val="000000"/>
          <w:lang w:eastAsia="ru-RU"/>
        </w:rPr>
      </w:pPr>
      <w:r w:rsidRPr="009865BD">
        <w:rPr>
          <w:color w:val="000000"/>
          <w:lang w:eastAsia="ru-RU"/>
        </w:rPr>
        <w:t>2.</w:t>
      </w:r>
      <w:r w:rsidR="00A108C4">
        <w:rPr>
          <w:color w:val="000000"/>
          <w:lang w:eastAsia="ru-RU"/>
        </w:rPr>
        <w:t> </w:t>
      </w:r>
      <w:r w:rsidRPr="009865BD">
        <w:rPr>
          <w:color w:val="000000"/>
          <w:lang w:eastAsia="ru-RU"/>
        </w:rPr>
        <w:t>Положения статей 3 – 4 настоящего Закона действуют до вступления в силу Закона Донецкой Народной Республики «О судебной системе Донецкой Народной Республики» и Кодекса Донецкой Народной Республики об административных правонарушениях.</w:t>
      </w:r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  <w:lang w:eastAsia="ru-RU"/>
        </w:rPr>
      </w:pPr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  <w:lang w:eastAsia="ru-RU"/>
        </w:rPr>
      </w:pPr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  <w:lang w:eastAsia="ru-RU"/>
        </w:rPr>
      </w:pPr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  <w:r w:rsidRPr="009865BD">
        <w:rPr>
          <w:color w:val="000000"/>
        </w:rPr>
        <w:t>Замес</w:t>
      </w:r>
      <w:r w:rsidR="00A108C4">
        <w:rPr>
          <w:color w:val="000000"/>
        </w:rPr>
        <w:t>титель П</w:t>
      </w:r>
      <w:r w:rsidRPr="009865BD">
        <w:rPr>
          <w:color w:val="000000"/>
        </w:rPr>
        <w:t xml:space="preserve">редседателя </w:t>
      </w:r>
    </w:p>
    <w:p w:rsidR="00A108C4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  <w:r w:rsidRPr="009865BD">
        <w:rPr>
          <w:color w:val="000000"/>
        </w:rPr>
        <w:t xml:space="preserve">Верховного Совета </w:t>
      </w:r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  <w:r w:rsidRPr="009865BD">
        <w:rPr>
          <w:color w:val="000000"/>
        </w:rPr>
        <w:t>Донецкой Народной</w:t>
      </w:r>
      <w:r w:rsidR="00A108C4">
        <w:rPr>
          <w:color w:val="000000"/>
        </w:rPr>
        <w:t xml:space="preserve"> </w:t>
      </w:r>
      <w:r w:rsidRPr="009865BD">
        <w:rPr>
          <w:color w:val="000000"/>
        </w:rPr>
        <w:t>Республики</w:t>
      </w:r>
      <w:r w:rsidR="00A108C4">
        <w:rPr>
          <w:color w:val="000000"/>
        </w:rPr>
        <w:tab/>
      </w:r>
      <w:r w:rsidR="00A108C4">
        <w:rPr>
          <w:color w:val="000000"/>
        </w:rPr>
        <w:tab/>
      </w:r>
      <w:r w:rsidR="00A108C4">
        <w:rPr>
          <w:color w:val="000000"/>
        </w:rPr>
        <w:tab/>
      </w:r>
      <w:r w:rsidR="00A108C4">
        <w:rPr>
          <w:color w:val="000000"/>
        </w:rPr>
        <w:tab/>
      </w:r>
      <w:proofErr w:type="spellStart"/>
      <w:r w:rsidRPr="009865BD">
        <w:rPr>
          <w:color w:val="000000"/>
        </w:rPr>
        <w:t>В.И</w:t>
      </w:r>
      <w:proofErr w:type="spellEnd"/>
      <w:r w:rsidRPr="009865BD">
        <w:rPr>
          <w:color w:val="000000"/>
        </w:rPr>
        <w:t>.</w:t>
      </w:r>
      <w:r w:rsidR="00A108C4">
        <w:rPr>
          <w:color w:val="000000"/>
        </w:rPr>
        <w:t xml:space="preserve"> </w:t>
      </w:r>
      <w:r w:rsidRPr="009865BD">
        <w:rPr>
          <w:color w:val="000000"/>
        </w:rPr>
        <w:t>МАКОВИЧ</w:t>
      </w:r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  <w:bookmarkStart w:id="17" w:name="_GoBack"/>
      <w:bookmarkEnd w:id="17"/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  <w:r w:rsidRPr="009865BD">
        <w:rPr>
          <w:color w:val="000000"/>
        </w:rPr>
        <w:t>Секретарь Верховного Совета</w:t>
      </w:r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  <w:r w:rsidRPr="009865BD">
        <w:rPr>
          <w:color w:val="000000"/>
        </w:rPr>
        <w:t>Донецкой Народной Республики</w:t>
      </w:r>
      <w:r w:rsidR="00A108C4">
        <w:rPr>
          <w:color w:val="000000"/>
        </w:rPr>
        <w:tab/>
      </w:r>
      <w:r w:rsidR="00A108C4">
        <w:rPr>
          <w:color w:val="000000"/>
        </w:rPr>
        <w:tab/>
      </w:r>
      <w:r w:rsidR="00A108C4">
        <w:rPr>
          <w:color w:val="000000"/>
        </w:rPr>
        <w:tab/>
        <w:t xml:space="preserve">       </w:t>
      </w:r>
      <w:proofErr w:type="spellStart"/>
      <w:r w:rsidRPr="009865BD">
        <w:rPr>
          <w:color w:val="000000"/>
        </w:rPr>
        <w:t>Н.А</w:t>
      </w:r>
      <w:proofErr w:type="spellEnd"/>
      <w:r w:rsidRPr="009865BD">
        <w:rPr>
          <w:color w:val="000000"/>
        </w:rPr>
        <w:t>.</w:t>
      </w:r>
      <w:r w:rsidR="00A108C4">
        <w:rPr>
          <w:color w:val="000000"/>
        </w:rPr>
        <w:t xml:space="preserve"> </w:t>
      </w:r>
      <w:r w:rsidRPr="009865BD">
        <w:rPr>
          <w:color w:val="000000"/>
        </w:rPr>
        <w:t>ПШЕНИЧНАЯ</w:t>
      </w:r>
    </w:p>
    <w:p w:rsidR="005752AA" w:rsidRPr="009865BD" w:rsidRDefault="005752AA" w:rsidP="00CF3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000000"/>
        </w:rPr>
      </w:pPr>
    </w:p>
    <w:sectPr w:rsidR="005752AA" w:rsidRPr="009865BD" w:rsidSect="00F217F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2AA" w:rsidRDefault="005752AA" w:rsidP="00F217FC">
      <w:r>
        <w:separator/>
      </w:r>
    </w:p>
  </w:endnote>
  <w:endnote w:type="continuationSeparator" w:id="0">
    <w:p w:rsidR="005752AA" w:rsidRDefault="005752AA" w:rsidP="00F2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2AA" w:rsidRDefault="005752AA" w:rsidP="00F217FC">
      <w:r>
        <w:separator/>
      </w:r>
    </w:p>
  </w:footnote>
  <w:footnote w:type="continuationSeparator" w:id="0">
    <w:p w:rsidR="005752AA" w:rsidRDefault="005752AA" w:rsidP="00F2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2AA" w:rsidRDefault="00A108C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752AA" w:rsidRDefault="005752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08B"/>
    <w:rsid w:val="00013E48"/>
    <w:rsid w:val="000835E9"/>
    <w:rsid w:val="00085246"/>
    <w:rsid w:val="000D5D9C"/>
    <w:rsid w:val="001333AB"/>
    <w:rsid w:val="0014441F"/>
    <w:rsid w:val="00175FCD"/>
    <w:rsid w:val="001B7A03"/>
    <w:rsid w:val="001D55CC"/>
    <w:rsid w:val="001D649D"/>
    <w:rsid w:val="00203387"/>
    <w:rsid w:val="00213DA6"/>
    <w:rsid w:val="00344225"/>
    <w:rsid w:val="0037240B"/>
    <w:rsid w:val="00420C51"/>
    <w:rsid w:val="0046556C"/>
    <w:rsid w:val="00471FBA"/>
    <w:rsid w:val="00473507"/>
    <w:rsid w:val="00475BCE"/>
    <w:rsid w:val="004F4305"/>
    <w:rsid w:val="005122BF"/>
    <w:rsid w:val="005236E7"/>
    <w:rsid w:val="005334B7"/>
    <w:rsid w:val="005752AA"/>
    <w:rsid w:val="005D13B0"/>
    <w:rsid w:val="005D711B"/>
    <w:rsid w:val="00606E11"/>
    <w:rsid w:val="0074555C"/>
    <w:rsid w:val="007C1DB6"/>
    <w:rsid w:val="007F5972"/>
    <w:rsid w:val="00850457"/>
    <w:rsid w:val="00940161"/>
    <w:rsid w:val="00946232"/>
    <w:rsid w:val="00972B85"/>
    <w:rsid w:val="00976987"/>
    <w:rsid w:val="009865BD"/>
    <w:rsid w:val="009A373F"/>
    <w:rsid w:val="009C515C"/>
    <w:rsid w:val="009E463D"/>
    <w:rsid w:val="00A01CB2"/>
    <w:rsid w:val="00A108C4"/>
    <w:rsid w:val="00B26B77"/>
    <w:rsid w:val="00B42F09"/>
    <w:rsid w:val="00B47360"/>
    <w:rsid w:val="00BE1EC4"/>
    <w:rsid w:val="00C1647D"/>
    <w:rsid w:val="00CD762C"/>
    <w:rsid w:val="00CF308B"/>
    <w:rsid w:val="00D87D54"/>
    <w:rsid w:val="00DA574E"/>
    <w:rsid w:val="00ED0CF0"/>
    <w:rsid w:val="00F217FC"/>
    <w:rsid w:val="00F47BD7"/>
    <w:rsid w:val="00F567C9"/>
    <w:rsid w:val="00F9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91E2056-B431-44F0-988E-8642EF67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305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3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F308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CF3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F308B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CF308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473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1B7A03"/>
    <w:pPr>
      <w:ind w:left="720"/>
      <w:contextualSpacing/>
    </w:pPr>
  </w:style>
  <w:style w:type="paragraph" w:styleId="a7">
    <w:name w:val="header"/>
    <w:basedOn w:val="a"/>
    <w:link w:val="a8"/>
    <w:uiPriority w:val="99"/>
    <w:rsid w:val="00F217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217FC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F217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217FC"/>
    <w:rPr>
      <w:rFonts w:cs="Times New Roman"/>
    </w:rPr>
  </w:style>
  <w:style w:type="table" w:styleId="ab">
    <w:name w:val="Table Grid"/>
    <w:basedOn w:val="a1"/>
    <w:uiPriority w:val="99"/>
    <w:rsid w:val="00C164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</dc:creator>
  <cp:keywords/>
  <dc:description/>
  <cp:lastModifiedBy>Шуткина Наталья Геннадиевна</cp:lastModifiedBy>
  <cp:revision>19</cp:revision>
  <cp:lastPrinted>2014-07-14T15:23:00Z</cp:lastPrinted>
  <dcterms:created xsi:type="dcterms:W3CDTF">2014-07-11T18:35:00Z</dcterms:created>
  <dcterms:modified xsi:type="dcterms:W3CDTF">2016-01-19T12:24:00Z</dcterms:modified>
</cp:coreProperties>
</file>