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74" w:rsidRPr="003D66E8" w:rsidRDefault="00AB6C74" w:rsidP="00AB6C74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 w:rsidRPr="003D66E8"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2E4C62A" wp14:editId="0D930085">
            <wp:extent cx="833120" cy="65976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74" w:rsidRPr="003D66E8" w:rsidRDefault="00AB6C74" w:rsidP="00AB6C74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3D66E8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966CB" w:rsidRDefault="00AB6C74" w:rsidP="00AB6C7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D66E8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C55876" w:rsidRDefault="00C55876" w:rsidP="00AB6C74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B6C74" w:rsidRPr="00D16612" w:rsidRDefault="00AB6C74" w:rsidP="00AB6C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541C" w:rsidRPr="00C55876" w:rsidRDefault="003966CB" w:rsidP="00AB6C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C55876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О внесении изменений </w:t>
      </w:r>
      <w:r w:rsidR="00EA5790" w:rsidRPr="00C55876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В раздел </w:t>
      </w:r>
      <w:r w:rsidR="00EA5790" w:rsidRPr="00C55876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val="en-US" w:eastAsia="ru-RU"/>
        </w:rPr>
        <w:t>VII</w:t>
      </w:r>
      <w:r w:rsidR="00EA5790" w:rsidRPr="00C55876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55876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Закон</w:t>
      </w:r>
      <w:r w:rsidR="00EA5790" w:rsidRPr="00C55876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C55876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B5465" w:rsidRPr="00C55876" w:rsidRDefault="003966CB" w:rsidP="00AB6C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C55876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Донецкой Народной Республики </w:t>
      </w:r>
    </w:p>
    <w:p w:rsidR="003966CB" w:rsidRPr="00C55876" w:rsidRDefault="003966CB" w:rsidP="00AB6C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C55876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16541C" w:rsidRPr="00C55876">
        <w:rPr>
          <w:rFonts w:ascii="Times New Roman" w:hAnsi="Times New Roman"/>
          <w:b/>
          <w:caps/>
          <w:sz w:val="28"/>
          <w:szCs w:val="28"/>
        </w:rPr>
        <w:t>Об автомобильном транспорте</w:t>
      </w:r>
      <w:r w:rsidRPr="00C55876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125D10" w:rsidRDefault="00125D10" w:rsidP="00861BF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B6C74" w:rsidRPr="00C55876" w:rsidRDefault="00AB6C74" w:rsidP="00861BF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B6C74" w:rsidRDefault="00AB6C74" w:rsidP="00AB6C74">
      <w:pPr>
        <w:widowControl w:val="0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0" w:name="o3"/>
      <w:bookmarkStart w:id="1" w:name="o6"/>
      <w:bookmarkStart w:id="2" w:name="o8"/>
      <w:bookmarkEnd w:id="0"/>
      <w:bookmarkEnd w:id="1"/>
      <w:bookmarkEnd w:id="2"/>
      <w:proofErr w:type="gramStart"/>
      <w:r w:rsidRPr="003D4FEB">
        <w:rPr>
          <w:rFonts w:ascii="Times New Roman" w:hAnsi="Times New Roman"/>
          <w:b/>
          <w:bCs/>
          <w:sz w:val="28"/>
          <w:szCs w:val="28"/>
        </w:rPr>
        <w:t>Принят</w:t>
      </w:r>
      <w:proofErr w:type="gramEnd"/>
      <w:r w:rsidRPr="003D4FEB">
        <w:rPr>
          <w:rFonts w:ascii="Times New Roman" w:hAnsi="Times New Roman"/>
          <w:b/>
          <w:bCs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3D4FE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мая</w:t>
      </w:r>
      <w:r w:rsidRPr="003D4FEB">
        <w:rPr>
          <w:rFonts w:ascii="Times New Roman" w:hAnsi="Times New Roman"/>
          <w:b/>
          <w:bCs/>
          <w:sz w:val="28"/>
          <w:szCs w:val="28"/>
        </w:rPr>
        <w:t xml:space="preserve"> 2017 года</w:t>
      </w:r>
    </w:p>
    <w:p w:rsidR="002D2373" w:rsidRDefault="002D2373" w:rsidP="00AB6C74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B6C74" w:rsidRPr="00C55876" w:rsidRDefault="00AB6C74" w:rsidP="00AB6C74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E7FF7" w:rsidRPr="00C55876" w:rsidRDefault="004048E2" w:rsidP="00AB6C74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55876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Статья 1</w:t>
      </w:r>
      <w:r w:rsidR="003966CB" w:rsidRPr="00C55876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3D5E16" w:rsidRPr="00C55876" w:rsidRDefault="003D5E16" w:rsidP="00AB6C74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55876">
        <w:rPr>
          <w:rFonts w:ascii="Times New Roman" w:hAnsi="Times New Roman"/>
          <w:color w:val="000000"/>
          <w:sz w:val="28"/>
          <w:szCs w:val="28"/>
        </w:rPr>
        <w:t xml:space="preserve">Внести в часть 4 раздел </w:t>
      </w:r>
      <w:r w:rsidRPr="00C55876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Pr="00C55876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0" w:history="1">
        <w:r w:rsidRPr="00B843D7">
          <w:rPr>
            <w:rStyle w:val="ab"/>
            <w:rFonts w:ascii="Times New Roman" w:hAnsi="Times New Roman"/>
            <w:sz w:val="28"/>
            <w:szCs w:val="28"/>
          </w:rPr>
          <w:t xml:space="preserve">Закона Донецкой Народной Республики </w:t>
        </w:r>
        <w:r w:rsidR="00AB6C74" w:rsidRPr="00B843D7">
          <w:rPr>
            <w:rStyle w:val="ab"/>
            <w:rFonts w:ascii="Times New Roman" w:hAnsi="Times New Roman"/>
            <w:sz w:val="28"/>
            <w:szCs w:val="28"/>
          </w:rPr>
          <w:t xml:space="preserve">        </w:t>
        </w:r>
        <w:r w:rsidRPr="00B843D7">
          <w:rPr>
            <w:rStyle w:val="ab"/>
            <w:rFonts w:ascii="Times New Roman" w:hAnsi="Times New Roman"/>
            <w:sz w:val="28"/>
            <w:szCs w:val="28"/>
          </w:rPr>
          <w:t>от 21 августа 2015 года № 77-</w:t>
        </w:r>
        <w:r w:rsidRPr="00B843D7">
          <w:rPr>
            <w:rStyle w:val="ab"/>
            <w:rFonts w:ascii="Times New Roman" w:hAnsi="Times New Roman"/>
            <w:sz w:val="28"/>
            <w:szCs w:val="28"/>
            <w:lang w:val="en-US"/>
          </w:rPr>
          <w:t>I</w:t>
        </w:r>
        <w:r w:rsidRPr="00B843D7">
          <w:rPr>
            <w:rStyle w:val="ab"/>
            <w:rFonts w:ascii="Times New Roman" w:hAnsi="Times New Roman"/>
            <w:sz w:val="28"/>
            <w:szCs w:val="28"/>
          </w:rPr>
          <w:t>НС «Об автомобильном транспорте»</w:t>
        </w:r>
      </w:hyperlink>
      <w:r w:rsidRPr="00C55876">
        <w:rPr>
          <w:rFonts w:ascii="Times New Roman" w:hAnsi="Times New Roman"/>
          <w:color w:val="000000"/>
          <w:sz w:val="28"/>
          <w:szCs w:val="28"/>
        </w:rPr>
        <w:t xml:space="preserve"> (опубликован на официальном сайте Народного Совета Донецкой Народной Республики </w:t>
      </w:r>
      <w:r w:rsidR="00217EAB" w:rsidRPr="00C55876">
        <w:rPr>
          <w:rFonts w:ascii="Times New Roman" w:hAnsi="Times New Roman"/>
          <w:color w:val="000000"/>
          <w:sz w:val="28"/>
          <w:szCs w:val="28"/>
        </w:rPr>
        <w:t>3 сентября 2015 года</w:t>
      </w:r>
      <w:r w:rsidRPr="00C55876">
        <w:rPr>
          <w:rFonts w:ascii="Times New Roman" w:hAnsi="Times New Roman"/>
          <w:color w:val="000000"/>
          <w:sz w:val="28"/>
          <w:szCs w:val="28"/>
        </w:rPr>
        <w:t>)</w:t>
      </w:r>
      <w:r w:rsidRPr="00C5587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55876">
        <w:rPr>
          <w:rFonts w:ascii="Times New Roman" w:hAnsi="Times New Roman"/>
          <w:color w:val="000000"/>
          <w:sz w:val="28"/>
          <w:szCs w:val="28"/>
        </w:rPr>
        <w:t>следующие изменения, изложив ее в следующей редакции:</w:t>
      </w:r>
    </w:p>
    <w:p w:rsidR="00997E32" w:rsidRPr="00C55876" w:rsidRDefault="000D29E6" w:rsidP="00AB6C74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876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3D5E16" w:rsidRPr="00C55876">
        <w:rPr>
          <w:rFonts w:ascii="Times New Roman" w:hAnsi="Times New Roman"/>
          <w:color w:val="000000"/>
          <w:sz w:val="28"/>
          <w:szCs w:val="28"/>
        </w:rPr>
        <w:t>4. Пункт 1 части 3, пункт 1 части 5 статьи 54 настоящего Закона вступаю</w:t>
      </w:r>
      <w:r w:rsidR="00C55876" w:rsidRPr="00C55876">
        <w:rPr>
          <w:rFonts w:ascii="Times New Roman" w:hAnsi="Times New Roman"/>
          <w:color w:val="000000"/>
          <w:sz w:val="28"/>
          <w:szCs w:val="28"/>
        </w:rPr>
        <w:t>т в силу с момента подписания и </w:t>
      </w:r>
      <w:r w:rsidR="003D5E16" w:rsidRPr="00C55876">
        <w:rPr>
          <w:rFonts w:ascii="Times New Roman" w:hAnsi="Times New Roman"/>
          <w:color w:val="000000"/>
          <w:sz w:val="28"/>
          <w:szCs w:val="28"/>
        </w:rPr>
        <w:t>(или) присоединения Донецкой Народной Республики к международным договорам, регулирующим международную перевозку грузов.</w:t>
      </w:r>
    </w:p>
    <w:p w:rsidR="000D29E6" w:rsidRPr="00C55876" w:rsidRDefault="003D5E16" w:rsidP="00AB6C7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876">
        <w:rPr>
          <w:rFonts w:ascii="Times New Roman" w:hAnsi="Times New Roman"/>
          <w:color w:val="000000"/>
          <w:sz w:val="28"/>
          <w:szCs w:val="28"/>
        </w:rPr>
        <w:t>Положения части 2 статьи 56, статьи 59 настоящего Закона в части перевозок грузов при</w:t>
      </w:r>
      <w:r w:rsidR="00C55876" w:rsidRPr="00C55876">
        <w:rPr>
          <w:rFonts w:ascii="Times New Roman" w:hAnsi="Times New Roman"/>
          <w:color w:val="000000"/>
          <w:sz w:val="28"/>
          <w:szCs w:val="28"/>
        </w:rPr>
        <w:t>меняются с момента подписания и </w:t>
      </w:r>
      <w:r w:rsidRPr="00C55876">
        <w:rPr>
          <w:rFonts w:ascii="Times New Roman" w:hAnsi="Times New Roman"/>
          <w:color w:val="000000"/>
          <w:sz w:val="28"/>
          <w:szCs w:val="28"/>
        </w:rPr>
        <w:t>(или) присоединения Донецкой Народной Республики к международным договорам, регулирующим международную перевозку грузов</w:t>
      </w:r>
      <w:proofErr w:type="gramStart"/>
      <w:r w:rsidRPr="00C55876">
        <w:rPr>
          <w:rFonts w:ascii="Times New Roman" w:hAnsi="Times New Roman"/>
          <w:color w:val="000000"/>
          <w:sz w:val="28"/>
          <w:szCs w:val="28"/>
        </w:rPr>
        <w:t>.</w:t>
      </w:r>
      <w:r w:rsidR="000D29E6" w:rsidRPr="00C55876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2A0C29" w:rsidRPr="00C5587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FC014A" w:rsidRPr="00AB6C74" w:rsidRDefault="00FC014A" w:rsidP="00275EA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B6C74" w:rsidRPr="003D4FEB" w:rsidRDefault="00AB6C74" w:rsidP="00AB6C74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 xml:space="preserve">Глава </w:t>
      </w:r>
    </w:p>
    <w:p w:rsidR="00AB6C74" w:rsidRPr="003D4FEB" w:rsidRDefault="00AB6C74" w:rsidP="00AB6C74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>Донецкой Народн</w:t>
      </w:r>
      <w:r>
        <w:rPr>
          <w:rFonts w:ascii="Times New Roman" w:hAnsi="Times New Roman"/>
          <w:sz w:val="28"/>
          <w:szCs w:val="28"/>
        </w:rPr>
        <w:t>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3D4FEB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AB6C74" w:rsidRPr="003D4FEB" w:rsidRDefault="00AB6C74" w:rsidP="00EF4901">
      <w:pPr>
        <w:spacing w:after="0"/>
        <w:ind w:right="-284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>г. Донецк</w:t>
      </w:r>
    </w:p>
    <w:p w:rsidR="00B843D7" w:rsidRPr="003D4FEB" w:rsidRDefault="00B843D7" w:rsidP="00EF49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мая</w:t>
      </w:r>
      <w:r w:rsidRPr="003D4FEB">
        <w:rPr>
          <w:rFonts w:ascii="Times New Roman" w:hAnsi="Times New Roman"/>
          <w:sz w:val="28"/>
          <w:szCs w:val="28"/>
        </w:rPr>
        <w:t xml:space="preserve"> 2017 года</w:t>
      </w:r>
    </w:p>
    <w:p w:rsidR="00AB6C74" w:rsidRPr="00A9665C" w:rsidRDefault="00B843D7" w:rsidP="00B843D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181-IНС</w:t>
      </w:r>
      <w:bookmarkStart w:id="3" w:name="_GoBack"/>
      <w:bookmarkEnd w:id="3"/>
      <w:r w:rsidR="00EF490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924050" y="9534525"/>
            <wp:positionH relativeFrom="margin">
              <wp:align>right</wp:align>
            </wp:positionH>
            <wp:positionV relativeFrom="margin">
              <wp:align>bottom</wp:align>
            </wp:positionV>
            <wp:extent cx="733425" cy="733425"/>
            <wp:effectExtent l="0" t="0" r="9525" b="9525"/>
            <wp:wrapSquare wrapText="bothSides"/>
            <wp:docPr id="2" name="Рисунок 2" descr="http://qrcoder.ru/code/?http%3A%2F%2Fdnrsovet.su%2Fzakonodatelnaya-deyatelnost%2Fprinyatye%2Fzakony%2Fzakon-donetskoj-narodnoj-respubliki-o-vnesenii-izmenenij-v-razdel-vii-zakona-donetskoj-narodnoj-respubliki-ob-avtomobilnom-transport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razdel-vii-zakona-donetskoj-narodnoj-respubliki-ob-avtomobilnom-transporte%2F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B6C74" w:rsidRPr="00A9665C" w:rsidSect="00AB6C74">
      <w:headerReference w:type="even" r:id="rId12"/>
      <w:headerReference w:type="default" r:id="rId13"/>
      <w:pgSz w:w="11906" w:h="16838" w:code="9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59" w:rsidRDefault="00266259">
      <w:r>
        <w:separator/>
      </w:r>
    </w:p>
  </w:endnote>
  <w:endnote w:type="continuationSeparator" w:id="0">
    <w:p w:rsidR="00266259" w:rsidRDefault="0026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59" w:rsidRDefault="00266259">
      <w:r>
        <w:separator/>
      </w:r>
    </w:p>
  </w:footnote>
  <w:footnote w:type="continuationSeparator" w:id="0">
    <w:p w:rsidR="00266259" w:rsidRDefault="00266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B" w:rsidRDefault="003966CB" w:rsidP="009A75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66CB" w:rsidRDefault="003966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B" w:rsidRDefault="003966CB" w:rsidP="009A75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4901">
      <w:rPr>
        <w:rStyle w:val="a6"/>
        <w:noProof/>
      </w:rPr>
      <w:t>2</w:t>
    </w:r>
    <w:r>
      <w:rPr>
        <w:rStyle w:val="a6"/>
      </w:rPr>
      <w:fldChar w:fldCharType="end"/>
    </w:r>
  </w:p>
  <w:p w:rsidR="003966CB" w:rsidRDefault="003966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3673"/>
    <w:multiLevelType w:val="hybridMultilevel"/>
    <w:tmpl w:val="5784CABC"/>
    <w:lvl w:ilvl="0" w:tplc="AC52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AC6E5D"/>
    <w:multiLevelType w:val="hybridMultilevel"/>
    <w:tmpl w:val="630E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C8"/>
    <w:rsid w:val="00007101"/>
    <w:rsid w:val="0003531A"/>
    <w:rsid w:val="00074F09"/>
    <w:rsid w:val="000A514A"/>
    <w:rsid w:val="000C6A29"/>
    <w:rsid w:val="000C6FEF"/>
    <w:rsid w:val="000D015A"/>
    <w:rsid w:val="000D29E6"/>
    <w:rsid w:val="001102EE"/>
    <w:rsid w:val="001179C7"/>
    <w:rsid w:val="00125584"/>
    <w:rsid w:val="00125D10"/>
    <w:rsid w:val="00133C02"/>
    <w:rsid w:val="00150061"/>
    <w:rsid w:val="00156B14"/>
    <w:rsid w:val="0016541C"/>
    <w:rsid w:val="00192303"/>
    <w:rsid w:val="001B3634"/>
    <w:rsid w:val="001D0862"/>
    <w:rsid w:val="001F27D6"/>
    <w:rsid w:val="00217EAB"/>
    <w:rsid w:val="00244752"/>
    <w:rsid w:val="00263F1B"/>
    <w:rsid w:val="00266259"/>
    <w:rsid w:val="0027487F"/>
    <w:rsid w:val="00275EA6"/>
    <w:rsid w:val="00291F8E"/>
    <w:rsid w:val="002A0C29"/>
    <w:rsid w:val="002A548A"/>
    <w:rsid w:val="002B22BE"/>
    <w:rsid w:val="002D2373"/>
    <w:rsid w:val="002F459D"/>
    <w:rsid w:val="00302579"/>
    <w:rsid w:val="003259EC"/>
    <w:rsid w:val="0035717E"/>
    <w:rsid w:val="00371D07"/>
    <w:rsid w:val="003728F3"/>
    <w:rsid w:val="00387921"/>
    <w:rsid w:val="003917F0"/>
    <w:rsid w:val="003966CB"/>
    <w:rsid w:val="003C3228"/>
    <w:rsid w:val="003C7FC8"/>
    <w:rsid w:val="003D3926"/>
    <w:rsid w:val="003D5E16"/>
    <w:rsid w:val="003E4165"/>
    <w:rsid w:val="003F18BD"/>
    <w:rsid w:val="003F5309"/>
    <w:rsid w:val="00403E58"/>
    <w:rsid w:val="004048E2"/>
    <w:rsid w:val="00406256"/>
    <w:rsid w:val="0043635D"/>
    <w:rsid w:val="004422E2"/>
    <w:rsid w:val="004922C2"/>
    <w:rsid w:val="00494135"/>
    <w:rsid w:val="004D082B"/>
    <w:rsid w:val="004F7EF6"/>
    <w:rsid w:val="005035F3"/>
    <w:rsid w:val="00512693"/>
    <w:rsid w:val="00520699"/>
    <w:rsid w:val="00526321"/>
    <w:rsid w:val="00563C09"/>
    <w:rsid w:val="00581B0F"/>
    <w:rsid w:val="005B5465"/>
    <w:rsid w:val="006124F2"/>
    <w:rsid w:val="00613259"/>
    <w:rsid w:val="006610B2"/>
    <w:rsid w:val="00685EF6"/>
    <w:rsid w:val="006B48C4"/>
    <w:rsid w:val="006C21EF"/>
    <w:rsid w:val="006C3C0E"/>
    <w:rsid w:val="00700331"/>
    <w:rsid w:val="00716A43"/>
    <w:rsid w:val="007302B3"/>
    <w:rsid w:val="007C4D60"/>
    <w:rsid w:val="00806D2E"/>
    <w:rsid w:val="00861BF8"/>
    <w:rsid w:val="00897008"/>
    <w:rsid w:val="008A4AAA"/>
    <w:rsid w:val="008B00BD"/>
    <w:rsid w:val="00902BC7"/>
    <w:rsid w:val="009346FF"/>
    <w:rsid w:val="00936745"/>
    <w:rsid w:val="009505C2"/>
    <w:rsid w:val="00960E9D"/>
    <w:rsid w:val="00973990"/>
    <w:rsid w:val="0097543E"/>
    <w:rsid w:val="00990C88"/>
    <w:rsid w:val="00997463"/>
    <w:rsid w:val="00997E32"/>
    <w:rsid w:val="009A09E0"/>
    <w:rsid w:val="009A754B"/>
    <w:rsid w:val="009E7FF7"/>
    <w:rsid w:val="00A03483"/>
    <w:rsid w:val="00A17C68"/>
    <w:rsid w:val="00A17C83"/>
    <w:rsid w:val="00A34115"/>
    <w:rsid w:val="00A35F43"/>
    <w:rsid w:val="00A559A9"/>
    <w:rsid w:val="00A6533E"/>
    <w:rsid w:val="00AA04ED"/>
    <w:rsid w:val="00AA41B7"/>
    <w:rsid w:val="00AB6C74"/>
    <w:rsid w:val="00AC0E8C"/>
    <w:rsid w:val="00AC4BD7"/>
    <w:rsid w:val="00AC6045"/>
    <w:rsid w:val="00AC745E"/>
    <w:rsid w:val="00AE586C"/>
    <w:rsid w:val="00AE6A5E"/>
    <w:rsid w:val="00AF0EAA"/>
    <w:rsid w:val="00B2596D"/>
    <w:rsid w:val="00B31F8A"/>
    <w:rsid w:val="00B47A63"/>
    <w:rsid w:val="00B63E99"/>
    <w:rsid w:val="00B843D7"/>
    <w:rsid w:val="00B96789"/>
    <w:rsid w:val="00BA67C8"/>
    <w:rsid w:val="00BC0829"/>
    <w:rsid w:val="00BC193F"/>
    <w:rsid w:val="00BE3D1D"/>
    <w:rsid w:val="00C35E08"/>
    <w:rsid w:val="00C55876"/>
    <w:rsid w:val="00CB1AB6"/>
    <w:rsid w:val="00CE1DB7"/>
    <w:rsid w:val="00CE7552"/>
    <w:rsid w:val="00D00D9F"/>
    <w:rsid w:val="00D16612"/>
    <w:rsid w:val="00D55660"/>
    <w:rsid w:val="00D6248B"/>
    <w:rsid w:val="00D6422C"/>
    <w:rsid w:val="00D911C4"/>
    <w:rsid w:val="00D963CE"/>
    <w:rsid w:val="00DC1ADA"/>
    <w:rsid w:val="00E0551D"/>
    <w:rsid w:val="00E06F5D"/>
    <w:rsid w:val="00E31625"/>
    <w:rsid w:val="00E37DA6"/>
    <w:rsid w:val="00EA5790"/>
    <w:rsid w:val="00EF4901"/>
    <w:rsid w:val="00EF58A7"/>
    <w:rsid w:val="00F241D6"/>
    <w:rsid w:val="00F860B9"/>
    <w:rsid w:val="00F91164"/>
    <w:rsid w:val="00FA157E"/>
    <w:rsid w:val="00FB7C8E"/>
    <w:rsid w:val="00FC014A"/>
    <w:rsid w:val="00FC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C55876"/>
    <w:pPr>
      <w:keepNext/>
      <w:shd w:val="clear" w:color="auto" w:fill="FFFFFF"/>
      <w:spacing w:after="0"/>
      <w:jc w:val="both"/>
      <w:textAlignment w:val="baseline"/>
      <w:outlineLvl w:val="0"/>
    </w:pPr>
    <w:rPr>
      <w:rFonts w:ascii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C55876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AB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6C74"/>
    <w:rPr>
      <w:rFonts w:ascii="Tahoma" w:eastAsia="Times New Roman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B843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C55876"/>
    <w:pPr>
      <w:keepNext/>
      <w:shd w:val="clear" w:color="auto" w:fill="FFFFFF"/>
      <w:spacing w:after="0"/>
      <w:jc w:val="both"/>
      <w:textAlignment w:val="baseline"/>
      <w:outlineLvl w:val="0"/>
    </w:pPr>
    <w:rPr>
      <w:rFonts w:ascii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C55876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AB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6C74"/>
    <w:rPr>
      <w:rFonts w:ascii="Tahoma" w:eastAsia="Times New Roman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B84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nrsovet.su/zakonodatelnaya-deyatelnost/prinyatye/zakony/zakon-donetskoj-narodnoj-respubliki-ob-avtomobilnom-transport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71AB-BB32-4F11-A301-7B32E724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Аппарат Народного Совета</cp:lastModifiedBy>
  <cp:revision>3</cp:revision>
  <cp:lastPrinted>2017-05-15T14:28:00Z</cp:lastPrinted>
  <dcterms:created xsi:type="dcterms:W3CDTF">2017-05-19T13:22:00Z</dcterms:created>
  <dcterms:modified xsi:type="dcterms:W3CDTF">2017-05-30T08:53:00Z</dcterms:modified>
</cp:coreProperties>
</file>